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B44" w:rsidRDefault="007822F3" w:rsidP="00EE7B44">
      <w:pPr>
        <w:tabs>
          <w:tab w:val="left" w:pos="142"/>
        </w:tabs>
        <w:spacing w:before="60"/>
        <w:rPr>
          <w:rFonts w:ascii="Embassy BT" w:hAnsi="Embassy BT"/>
          <w:sz w:val="40"/>
          <w:szCs w:val="40"/>
        </w:rPr>
      </w:pPr>
      <w:bookmarkStart w:id="0" w:name="_GoBack"/>
      <w:r>
        <w:rPr>
          <w:rFonts w:ascii="Embassy BT" w:hAnsi="Embassy BT"/>
          <w:noProof/>
          <w:sz w:val="40"/>
          <w:szCs w:val="40"/>
          <w:lang w:val="es-ES"/>
        </w:rPr>
        <w:drawing>
          <wp:anchor distT="0" distB="0" distL="114300" distR="114300" simplePos="0" relativeHeight="251657728" behindDoc="0" locked="0" layoutInCell="1" allowOverlap="1">
            <wp:simplePos x="0" y="0"/>
            <wp:positionH relativeFrom="column">
              <wp:posOffset>2282190</wp:posOffset>
            </wp:positionH>
            <wp:positionV relativeFrom="paragraph">
              <wp:posOffset>-33020</wp:posOffset>
            </wp:positionV>
            <wp:extent cx="932180" cy="1190625"/>
            <wp:effectExtent l="0" t="0" r="0" b="0"/>
            <wp:wrapTopAndBottom/>
            <wp:docPr id="2" name="Imagen 2" descr="Escudo Nac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Nacion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180" cy="1190625"/>
                    </a:xfrm>
                    <a:prstGeom prst="rect">
                      <a:avLst/>
                    </a:prstGeom>
                    <a:noFill/>
                    <a:ln>
                      <a:noFill/>
                    </a:ln>
                  </pic:spPr>
                </pic:pic>
              </a:graphicData>
            </a:graphic>
            <wp14:sizeRelH relativeFrom="page">
              <wp14:pctWidth>0</wp14:pctWidth>
            </wp14:sizeRelH>
            <wp14:sizeRelV relativeFrom="page">
              <wp14:pctHeight>0</wp14:pctHeight>
            </wp14:sizeRelV>
          </wp:anchor>
        </w:drawing>
      </w:r>
    </w:p>
    <w:bookmarkEnd w:id="0"/>
    <w:p w:rsidR="00EE7B44" w:rsidRPr="00AA6D23" w:rsidRDefault="00EE7B44" w:rsidP="00EE7B44">
      <w:pPr>
        <w:tabs>
          <w:tab w:val="left" w:pos="142"/>
        </w:tabs>
        <w:spacing w:before="60"/>
        <w:jc w:val="center"/>
        <w:rPr>
          <w:rFonts w:ascii="Embassy BT" w:hAnsi="Embassy BT"/>
          <w:sz w:val="40"/>
          <w:szCs w:val="40"/>
        </w:rPr>
      </w:pPr>
      <w:r w:rsidRPr="00F97E51">
        <w:rPr>
          <w:rFonts w:ascii="Embassy BT" w:hAnsi="Embassy BT"/>
          <w:sz w:val="56"/>
          <w:szCs w:val="56"/>
        </w:rPr>
        <w:t>Procuración del Tesoro de la Nación</w:t>
      </w:r>
    </w:p>
    <w:p w:rsidR="00EE7B44" w:rsidRPr="00F97E51" w:rsidRDefault="00EE7B44" w:rsidP="00EE7B44">
      <w:pPr>
        <w:jc w:val="center"/>
        <w:rPr>
          <w:rFonts w:ascii="Embassy BT" w:hAnsi="Embassy BT"/>
          <w:sz w:val="40"/>
          <w:szCs w:val="40"/>
        </w:rPr>
      </w:pPr>
      <w:r w:rsidRPr="00F97E51">
        <w:rPr>
          <w:rFonts w:ascii="Embassy BT" w:hAnsi="Embassy BT"/>
          <w:sz w:val="40"/>
          <w:szCs w:val="40"/>
        </w:rPr>
        <w:t>Escuela del Cuerpo de Abogados del Estado</w:t>
      </w:r>
    </w:p>
    <w:p w:rsidR="00EE7B44" w:rsidRDefault="00EE7B44" w:rsidP="00EE7B44"/>
    <w:p w:rsidR="00EE7B44" w:rsidRPr="00627860" w:rsidRDefault="00EE7B44" w:rsidP="00EE7B44">
      <w:pPr>
        <w:jc w:val="center"/>
        <w:rPr>
          <w:rFonts w:ascii="Verdana" w:hAnsi="Verdana" w:cs="Tahoma"/>
          <w:sz w:val="22"/>
          <w:szCs w:val="22"/>
        </w:rPr>
      </w:pPr>
    </w:p>
    <w:p w:rsidR="00EE7B44" w:rsidRPr="00627860" w:rsidRDefault="00EE7B44" w:rsidP="00EE7B44">
      <w:pPr>
        <w:jc w:val="center"/>
        <w:rPr>
          <w:rFonts w:ascii="Verdana" w:hAnsi="Verdana" w:cs="Tahoma"/>
          <w:b/>
          <w:sz w:val="26"/>
          <w:szCs w:val="26"/>
        </w:rPr>
      </w:pPr>
      <w:r>
        <w:rPr>
          <w:rFonts w:ascii="Verdana" w:hAnsi="Verdana" w:cs="Tahoma"/>
          <w:b/>
          <w:sz w:val="26"/>
          <w:szCs w:val="26"/>
        </w:rPr>
        <w:t>Posgrado en Abogacía del Estado</w:t>
      </w:r>
    </w:p>
    <w:p w:rsidR="00EE7B44" w:rsidRDefault="00EE7B44" w:rsidP="00EE7B44">
      <w:pPr>
        <w:jc w:val="center"/>
        <w:rPr>
          <w:rFonts w:ascii="Verdana" w:hAnsi="Verdana" w:cs="Tahoma"/>
          <w:b/>
          <w:sz w:val="26"/>
          <w:szCs w:val="26"/>
          <w:u w:val="single"/>
        </w:rPr>
      </w:pPr>
    </w:p>
    <w:p w:rsidR="00EE7B44" w:rsidRPr="00627860" w:rsidRDefault="00EE7B44" w:rsidP="00EE7B44">
      <w:pPr>
        <w:jc w:val="center"/>
        <w:rPr>
          <w:rFonts w:ascii="Verdana" w:hAnsi="Verdana" w:cs="Tahoma"/>
          <w:b/>
          <w:sz w:val="26"/>
          <w:szCs w:val="26"/>
          <w:u w:val="single"/>
        </w:rPr>
      </w:pPr>
      <w:r>
        <w:rPr>
          <w:rFonts w:ascii="Verdana" w:hAnsi="Verdana" w:cs="Tahoma"/>
          <w:b/>
          <w:sz w:val="26"/>
          <w:szCs w:val="26"/>
          <w:u w:val="single"/>
        </w:rPr>
        <w:t>Materia: Responsabilidad del Estado</w:t>
      </w:r>
    </w:p>
    <w:p w:rsidR="00EE7B44" w:rsidRPr="003445AF" w:rsidRDefault="00EE7B44" w:rsidP="00EE7B44">
      <w:pPr>
        <w:rPr>
          <w:rFonts w:ascii="Verdana" w:hAnsi="Verdana" w:cs="Tahoma"/>
          <w:b/>
          <w:sz w:val="22"/>
          <w:szCs w:val="22"/>
          <w:u w:val="single"/>
        </w:rPr>
      </w:pPr>
    </w:p>
    <w:p w:rsidR="00EE7B44" w:rsidRPr="003445AF" w:rsidRDefault="00EE7B44" w:rsidP="00EE7B44">
      <w:pPr>
        <w:rPr>
          <w:rFonts w:ascii="Verdana" w:hAnsi="Verdana" w:cs="Tahoma"/>
          <w:sz w:val="22"/>
          <w:szCs w:val="22"/>
        </w:rPr>
      </w:pPr>
    </w:p>
    <w:p w:rsidR="00EE7B44" w:rsidRDefault="00EE7B44" w:rsidP="00EE7B44">
      <w:pPr>
        <w:rPr>
          <w:rFonts w:ascii="Verdana" w:hAnsi="Verdana" w:cs="Tahoma"/>
          <w:sz w:val="22"/>
          <w:szCs w:val="22"/>
        </w:rPr>
      </w:pPr>
      <w:r>
        <w:rPr>
          <w:rFonts w:ascii="Verdana" w:hAnsi="Verdana" w:cs="Tahoma"/>
          <w:b/>
          <w:sz w:val="22"/>
          <w:szCs w:val="22"/>
        </w:rPr>
        <w:t xml:space="preserve">Titular de </w:t>
      </w:r>
      <w:r w:rsidRPr="003445AF">
        <w:rPr>
          <w:rFonts w:ascii="Verdana" w:hAnsi="Verdana" w:cs="Tahoma"/>
          <w:b/>
          <w:sz w:val="22"/>
          <w:szCs w:val="22"/>
        </w:rPr>
        <w:t>Cátedra:</w:t>
      </w:r>
      <w:r w:rsidRPr="003445AF">
        <w:rPr>
          <w:rFonts w:ascii="Verdana" w:hAnsi="Verdana" w:cs="Tahoma"/>
          <w:sz w:val="22"/>
          <w:szCs w:val="22"/>
        </w:rPr>
        <w:t xml:space="preserve"> </w:t>
      </w:r>
      <w:r w:rsidR="0085517B">
        <w:rPr>
          <w:rFonts w:ascii="Verdana" w:hAnsi="Verdana" w:cs="Tahoma"/>
          <w:sz w:val="22"/>
          <w:szCs w:val="22"/>
        </w:rPr>
        <w:t xml:space="preserve">Pedro </w:t>
      </w:r>
      <w:r>
        <w:rPr>
          <w:rFonts w:ascii="Verdana" w:hAnsi="Verdana" w:cs="Tahoma"/>
          <w:sz w:val="22"/>
          <w:szCs w:val="22"/>
        </w:rPr>
        <w:t>Aberastury</w:t>
      </w:r>
    </w:p>
    <w:p w:rsidR="00EE7B44" w:rsidRPr="0085517B" w:rsidRDefault="0085517B" w:rsidP="00EE7B44">
      <w:pPr>
        <w:rPr>
          <w:rFonts w:ascii="Verdana" w:hAnsi="Verdana" w:cs="Tahoma"/>
          <w:sz w:val="22"/>
          <w:szCs w:val="22"/>
        </w:rPr>
      </w:pPr>
      <w:r>
        <w:rPr>
          <w:rFonts w:ascii="Verdana" w:hAnsi="Verdana" w:cs="Tahoma"/>
          <w:b/>
          <w:sz w:val="22"/>
          <w:szCs w:val="22"/>
        </w:rPr>
        <w:t xml:space="preserve">Profesor Asociado: </w:t>
      </w:r>
      <w:r>
        <w:rPr>
          <w:rFonts w:ascii="Verdana" w:hAnsi="Verdana" w:cs="Tahoma"/>
          <w:sz w:val="22"/>
          <w:szCs w:val="22"/>
        </w:rPr>
        <w:t>Andrés Uslenghi</w:t>
      </w:r>
    </w:p>
    <w:p w:rsidR="0085517B" w:rsidRPr="0085517B" w:rsidRDefault="0085517B" w:rsidP="00EE7B44">
      <w:pPr>
        <w:rPr>
          <w:rFonts w:ascii="Verdana" w:hAnsi="Verdana" w:cs="Tahoma"/>
          <w:sz w:val="22"/>
          <w:szCs w:val="22"/>
        </w:rPr>
      </w:pPr>
      <w:r>
        <w:rPr>
          <w:rFonts w:ascii="Verdana" w:hAnsi="Verdana" w:cs="Tahoma"/>
          <w:b/>
          <w:sz w:val="22"/>
          <w:szCs w:val="22"/>
        </w:rPr>
        <w:t>Profesor</w:t>
      </w:r>
      <w:r w:rsidR="007D73CC">
        <w:rPr>
          <w:rFonts w:ascii="Verdana" w:hAnsi="Verdana" w:cs="Tahoma"/>
          <w:b/>
          <w:sz w:val="22"/>
          <w:szCs w:val="22"/>
        </w:rPr>
        <w:t>es Adjuntos</w:t>
      </w:r>
      <w:r>
        <w:rPr>
          <w:rFonts w:ascii="Verdana" w:hAnsi="Verdana" w:cs="Tahoma"/>
          <w:b/>
          <w:sz w:val="22"/>
          <w:szCs w:val="22"/>
        </w:rPr>
        <w:t xml:space="preserve">: </w:t>
      </w:r>
      <w:r w:rsidR="005F4C82" w:rsidRPr="005F4C82">
        <w:rPr>
          <w:rFonts w:ascii="Verdana" w:hAnsi="Verdana" w:cs="Tahoma"/>
          <w:sz w:val="22"/>
          <w:szCs w:val="22"/>
        </w:rPr>
        <w:t xml:space="preserve">Profesores </w:t>
      </w:r>
      <w:r>
        <w:rPr>
          <w:rFonts w:ascii="Verdana" w:hAnsi="Verdana" w:cs="Tahoma"/>
          <w:sz w:val="22"/>
          <w:szCs w:val="22"/>
        </w:rPr>
        <w:t>Analía Conde</w:t>
      </w:r>
      <w:r w:rsidR="002D19C7">
        <w:rPr>
          <w:rFonts w:ascii="Verdana" w:hAnsi="Verdana" w:cs="Tahoma"/>
          <w:sz w:val="22"/>
          <w:szCs w:val="22"/>
        </w:rPr>
        <w:t>; Juan Gau</w:t>
      </w:r>
      <w:r w:rsidR="007D73CC">
        <w:rPr>
          <w:rFonts w:ascii="Verdana" w:hAnsi="Verdana" w:cs="Tahoma"/>
          <w:sz w:val="22"/>
          <w:szCs w:val="22"/>
        </w:rPr>
        <w:t>n</w:t>
      </w:r>
      <w:r w:rsidR="002D19C7">
        <w:rPr>
          <w:rFonts w:ascii="Verdana" w:hAnsi="Verdana" w:cs="Tahoma"/>
          <w:sz w:val="22"/>
          <w:szCs w:val="22"/>
        </w:rPr>
        <w:t xml:space="preserve">a y </w:t>
      </w:r>
      <w:r w:rsidR="000431C0">
        <w:rPr>
          <w:rFonts w:ascii="Verdana" w:hAnsi="Verdana" w:cs="Tahoma"/>
          <w:sz w:val="22"/>
          <w:szCs w:val="22"/>
        </w:rPr>
        <w:t>Rocío Redondo</w:t>
      </w:r>
    </w:p>
    <w:p w:rsidR="00EE7B44" w:rsidRDefault="00EE7B44" w:rsidP="00EE7B44">
      <w:pPr>
        <w:rPr>
          <w:rFonts w:ascii="Verdana" w:hAnsi="Verdana" w:cs="Tahoma"/>
          <w:sz w:val="22"/>
          <w:szCs w:val="22"/>
        </w:rPr>
      </w:pPr>
    </w:p>
    <w:p w:rsidR="00EE7B44" w:rsidRDefault="00EE7B44" w:rsidP="00EE7B44">
      <w:pPr>
        <w:rPr>
          <w:rFonts w:ascii="Verdana" w:hAnsi="Verdana" w:cs="Tahoma"/>
          <w:b/>
          <w:sz w:val="22"/>
          <w:szCs w:val="22"/>
          <w:u w:val="single"/>
        </w:rPr>
      </w:pPr>
      <w:r w:rsidRPr="00FF60A7">
        <w:rPr>
          <w:rFonts w:ascii="Verdana" w:hAnsi="Verdana" w:cs="Tahoma"/>
          <w:b/>
          <w:sz w:val="22"/>
          <w:szCs w:val="22"/>
          <w:u w:val="single"/>
        </w:rPr>
        <w:t>OBJETIVOS</w:t>
      </w:r>
      <w:r>
        <w:rPr>
          <w:rFonts w:ascii="Verdana" w:hAnsi="Verdana" w:cs="Tahoma"/>
          <w:b/>
          <w:sz w:val="22"/>
          <w:szCs w:val="22"/>
          <w:u w:val="single"/>
        </w:rPr>
        <w:t>:</w:t>
      </w:r>
    </w:p>
    <w:p w:rsidR="00EE7B44" w:rsidRDefault="00EE7B44" w:rsidP="004F38E8">
      <w:pPr>
        <w:ind w:right="1052"/>
        <w:rPr>
          <w:rFonts w:ascii="Verdana" w:hAnsi="Verdana" w:cs="Tahoma"/>
          <w:b/>
          <w:sz w:val="22"/>
          <w:szCs w:val="22"/>
          <w:u w:val="single"/>
        </w:rPr>
      </w:pPr>
    </w:p>
    <w:p w:rsidR="00BA2A12" w:rsidRPr="00BA2A12" w:rsidRDefault="00BA2A12" w:rsidP="004F38E8">
      <w:pPr>
        <w:ind w:right="1052"/>
        <w:rPr>
          <w:rFonts w:ascii="Verdana" w:hAnsi="Verdana" w:cs="Arial"/>
          <w:sz w:val="22"/>
          <w:szCs w:val="22"/>
        </w:rPr>
      </w:pPr>
      <w:r w:rsidRPr="00BA2A12">
        <w:rPr>
          <w:rFonts w:ascii="Verdana" w:hAnsi="Verdana" w:cs="Arial"/>
          <w:sz w:val="22"/>
          <w:szCs w:val="22"/>
        </w:rPr>
        <w:t>Brindar una información completa sobre las fuentes doctrinarias, jurispr</w:t>
      </w:r>
      <w:r w:rsidRPr="00BA2A12">
        <w:rPr>
          <w:rFonts w:ascii="Verdana" w:hAnsi="Verdana" w:cs="Arial"/>
          <w:sz w:val="22"/>
          <w:szCs w:val="22"/>
        </w:rPr>
        <w:t>u</w:t>
      </w:r>
      <w:r w:rsidRPr="00BA2A12">
        <w:rPr>
          <w:rFonts w:ascii="Verdana" w:hAnsi="Verdana" w:cs="Arial"/>
          <w:sz w:val="22"/>
          <w:szCs w:val="22"/>
        </w:rPr>
        <w:t>denciales y normativas en materia de la responsabilidad de los sujetos estatales, con aportes del derecho administrativo co</w:t>
      </w:r>
      <w:r w:rsidRPr="00BA2A12">
        <w:rPr>
          <w:rFonts w:ascii="Verdana" w:hAnsi="Verdana" w:cs="Arial"/>
          <w:sz w:val="22"/>
          <w:szCs w:val="22"/>
        </w:rPr>
        <w:t>m</w:t>
      </w:r>
      <w:r w:rsidRPr="00BA2A12">
        <w:rPr>
          <w:rFonts w:ascii="Verdana" w:hAnsi="Verdana" w:cs="Arial"/>
          <w:sz w:val="22"/>
          <w:szCs w:val="22"/>
        </w:rPr>
        <w:t>parado</w:t>
      </w:r>
      <w:r w:rsidR="007D73CC">
        <w:rPr>
          <w:rFonts w:ascii="Verdana" w:hAnsi="Verdana" w:cs="Arial"/>
          <w:sz w:val="22"/>
          <w:szCs w:val="22"/>
        </w:rPr>
        <w:t xml:space="preserve"> con especial mención a la Ley de Responsabilidad del Estado Nº 26944.</w:t>
      </w:r>
    </w:p>
    <w:p w:rsidR="00BA2A12" w:rsidRPr="00BA2A12" w:rsidRDefault="00BA2A12" w:rsidP="004F38E8">
      <w:pPr>
        <w:ind w:right="1052"/>
        <w:rPr>
          <w:rFonts w:ascii="Verdana" w:hAnsi="Verdana" w:cs="Arial"/>
          <w:sz w:val="22"/>
          <w:szCs w:val="22"/>
        </w:rPr>
      </w:pPr>
      <w:r w:rsidRPr="00BA2A12">
        <w:rPr>
          <w:rFonts w:ascii="Verdana" w:hAnsi="Verdana" w:cs="Arial"/>
          <w:sz w:val="22"/>
          <w:szCs w:val="22"/>
        </w:rPr>
        <w:t xml:space="preserve">Ello se realizará a través </w:t>
      </w:r>
      <w:r w:rsidR="007D73CC" w:rsidRPr="00BA2A12">
        <w:rPr>
          <w:rFonts w:ascii="Verdana" w:hAnsi="Verdana" w:cs="Arial"/>
          <w:sz w:val="22"/>
          <w:szCs w:val="22"/>
        </w:rPr>
        <w:t>del conocimiento</w:t>
      </w:r>
      <w:r w:rsidRPr="00BA2A12">
        <w:rPr>
          <w:rFonts w:ascii="Verdana" w:hAnsi="Verdana" w:cs="Arial"/>
          <w:sz w:val="22"/>
          <w:szCs w:val="22"/>
        </w:rPr>
        <w:t xml:space="preserve"> de Los fundamentos de la responsabilidad del Estado. Las funciones del </w:t>
      </w:r>
      <w:r w:rsidR="007D73CC" w:rsidRPr="00BA2A12">
        <w:rPr>
          <w:rFonts w:ascii="Verdana" w:hAnsi="Verdana" w:cs="Arial"/>
          <w:sz w:val="22"/>
          <w:szCs w:val="22"/>
        </w:rPr>
        <w:t>Estado del</w:t>
      </w:r>
      <w:r w:rsidRPr="00BA2A12">
        <w:rPr>
          <w:rFonts w:ascii="Verdana" w:hAnsi="Verdana" w:cs="Arial"/>
          <w:sz w:val="22"/>
          <w:szCs w:val="22"/>
        </w:rPr>
        <w:t xml:space="preserve"> Est</w:t>
      </w:r>
      <w:r w:rsidRPr="00BA2A12">
        <w:rPr>
          <w:rFonts w:ascii="Verdana" w:hAnsi="Verdana" w:cs="Arial"/>
          <w:sz w:val="22"/>
          <w:szCs w:val="22"/>
        </w:rPr>
        <w:t>a</w:t>
      </w:r>
      <w:r w:rsidRPr="00BA2A12">
        <w:rPr>
          <w:rFonts w:ascii="Verdana" w:hAnsi="Verdana" w:cs="Arial"/>
          <w:sz w:val="22"/>
          <w:szCs w:val="22"/>
        </w:rPr>
        <w:t>do. Cl</w:t>
      </w:r>
      <w:r w:rsidRPr="00BA2A12">
        <w:rPr>
          <w:rFonts w:ascii="Verdana" w:hAnsi="Verdana" w:cs="Arial"/>
          <w:sz w:val="22"/>
          <w:szCs w:val="22"/>
        </w:rPr>
        <w:t>a</w:t>
      </w:r>
      <w:r w:rsidRPr="00BA2A12">
        <w:rPr>
          <w:rFonts w:ascii="Verdana" w:hAnsi="Verdana" w:cs="Arial"/>
          <w:sz w:val="22"/>
          <w:szCs w:val="22"/>
        </w:rPr>
        <w:t>ses de Responsabilidad: extracontractual y contractual por actividad legítima e il</w:t>
      </w:r>
      <w:r w:rsidRPr="00BA2A12">
        <w:rPr>
          <w:rFonts w:ascii="Verdana" w:hAnsi="Verdana" w:cs="Arial"/>
          <w:sz w:val="22"/>
          <w:szCs w:val="22"/>
        </w:rPr>
        <w:t>e</w:t>
      </w:r>
      <w:r w:rsidR="004C64B4">
        <w:rPr>
          <w:rFonts w:ascii="Verdana" w:hAnsi="Verdana" w:cs="Arial"/>
          <w:sz w:val="22"/>
          <w:szCs w:val="22"/>
        </w:rPr>
        <w:t>gítima</w:t>
      </w:r>
      <w:r w:rsidRPr="00BA2A12">
        <w:rPr>
          <w:rFonts w:ascii="Verdana" w:hAnsi="Verdana" w:cs="Arial"/>
          <w:sz w:val="22"/>
          <w:szCs w:val="22"/>
        </w:rPr>
        <w:t>. Responsabilidad del "Estado-Juez" y el "Estado Legislador". La respo</w:t>
      </w:r>
      <w:r w:rsidRPr="00BA2A12">
        <w:rPr>
          <w:rFonts w:ascii="Verdana" w:hAnsi="Verdana" w:cs="Arial"/>
          <w:sz w:val="22"/>
          <w:szCs w:val="22"/>
        </w:rPr>
        <w:t>n</w:t>
      </w:r>
      <w:r w:rsidRPr="00BA2A12">
        <w:rPr>
          <w:rFonts w:ascii="Verdana" w:hAnsi="Verdana" w:cs="Arial"/>
          <w:sz w:val="22"/>
          <w:szCs w:val="22"/>
        </w:rPr>
        <w:t>sabilidad de los agentes públicos.</w:t>
      </w:r>
    </w:p>
    <w:p w:rsidR="00BA2A12" w:rsidRPr="00BA2A12" w:rsidRDefault="00BA2A12" w:rsidP="00BA2A12">
      <w:pPr>
        <w:rPr>
          <w:rFonts w:ascii="Verdana" w:hAnsi="Verdana" w:cs="Arial"/>
          <w:sz w:val="22"/>
          <w:szCs w:val="22"/>
        </w:rPr>
      </w:pPr>
    </w:p>
    <w:p w:rsidR="00BA2A12" w:rsidRPr="00BA2A12" w:rsidRDefault="00BA2A12" w:rsidP="003E2C2A">
      <w:pPr>
        <w:ind w:left="1200"/>
        <w:rPr>
          <w:rFonts w:ascii="Verdana" w:hAnsi="Verdana" w:cs="Arial"/>
          <w:sz w:val="22"/>
          <w:szCs w:val="22"/>
        </w:rPr>
      </w:pPr>
      <w:r w:rsidRPr="00BA2A12">
        <w:rPr>
          <w:rFonts w:ascii="Verdana" w:hAnsi="Verdana" w:cs="Arial"/>
          <w:sz w:val="22"/>
          <w:szCs w:val="22"/>
        </w:rPr>
        <w:lastRenderedPageBreak/>
        <w:t>En el desarrollo del contenido se requerirá una participación act</w:t>
      </w:r>
      <w:r w:rsidRPr="00BA2A12">
        <w:rPr>
          <w:rFonts w:ascii="Verdana" w:hAnsi="Verdana" w:cs="Arial"/>
          <w:sz w:val="22"/>
          <w:szCs w:val="22"/>
        </w:rPr>
        <w:t>i</w:t>
      </w:r>
      <w:r w:rsidRPr="00BA2A12">
        <w:rPr>
          <w:rFonts w:ascii="Verdana" w:hAnsi="Verdana" w:cs="Arial"/>
          <w:sz w:val="22"/>
          <w:szCs w:val="22"/>
        </w:rPr>
        <w:t>va del alumnado. El desarrollo teórico se conjugará con la sol</w:t>
      </w:r>
      <w:r w:rsidRPr="00BA2A12">
        <w:rPr>
          <w:rFonts w:ascii="Verdana" w:hAnsi="Verdana" w:cs="Arial"/>
          <w:sz w:val="22"/>
          <w:szCs w:val="22"/>
        </w:rPr>
        <w:t>u</w:t>
      </w:r>
      <w:r w:rsidRPr="00BA2A12">
        <w:rPr>
          <w:rFonts w:ascii="Verdana" w:hAnsi="Verdana" w:cs="Arial"/>
          <w:sz w:val="22"/>
          <w:szCs w:val="22"/>
        </w:rPr>
        <w:t>ción de casos j</w:t>
      </w:r>
      <w:r w:rsidRPr="00BA2A12">
        <w:rPr>
          <w:rFonts w:ascii="Verdana" w:hAnsi="Verdana" w:cs="Arial"/>
          <w:sz w:val="22"/>
          <w:szCs w:val="22"/>
        </w:rPr>
        <w:t>u</w:t>
      </w:r>
      <w:r w:rsidRPr="00BA2A12">
        <w:rPr>
          <w:rFonts w:ascii="Verdana" w:hAnsi="Verdana" w:cs="Arial"/>
          <w:sz w:val="22"/>
          <w:szCs w:val="22"/>
        </w:rPr>
        <w:t>risprudenciales y los aportes que ha realizado la doctrina, tanto n</w:t>
      </w:r>
      <w:r w:rsidRPr="00BA2A12">
        <w:rPr>
          <w:rFonts w:ascii="Verdana" w:hAnsi="Verdana" w:cs="Arial"/>
          <w:sz w:val="22"/>
          <w:szCs w:val="22"/>
        </w:rPr>
        <w:t>a</w:t>
      </w:r>
      <w:r w:rsidRPr="00BA2A12">
        <w:rPr>
          <w:rFonts w:ascii="Verdana" w:hAnsi="Verdana" w:cs="Arial"/>
          <w:sz w:val="22"/>
          <w:szCs w:val="22"/>
        </w:rPr>
        <w:t>cional como extranjera.</w:t>
      </w:r>
    </w:p>
    <w:p w:rsidR="00EE7B44" w:rsidRDefault="00EE7B44" w:rsidP="003E2C2A">
      <w:pPr>
        <w:ind w:left="1200"/>
        <w:rPr>
          <w:rFonts w:ascii="Verdana" w:hAnsi="Verdana" w:cs="Tahoma"/>
          <w:b/>
          <w:sz w:val="22"/>
          <w:szCs w:val="22"/>
          <w:u w:val="single"/>
        </w:rPr>
      </w:pPr>
    </w:p>
    <w:p w:rsidR="00EE7B44" w:rsidRPr="00666D92" w:rsidRDefault="00EE7B44" w:rsidP="003E2C2A">
      <w:pPr>
        <w:ind w:left="1200"/>
        <w:rPr>
          <w:rFonts w:ascii="Verdana" w:hAnsi="Verdana" w:cs="Tahoma"/>
          <w:sz w:val="22"/>
          <w:szCs w:val="22"/>
        </w:rPr>
      </w:pPr>
      <w:r w:rsidRPr="00FF60A7">
        <w:rPr>
          <w:rFonts w:ascii="Verdana" w:hAnsi="Verdana" w:cs="Tahoma"/>
          <w:b/>
          <w:sz w:val="22"/>
          <w:szCs w:val="22"/>
          <w:u w:val="single"/>
        </w:rPr>
        <w:t>MODALIDAD:</w:t>
      </w:r>
      <w:r w:rsidRPr="00666D92">
        <w:rPr>
          <w:rFonts w:ascii="Verdana" w:hAnsi="Verdana" w:cs="Tahoma"/>
          <w:b/>
          <w:sz w:val="22"/>
          <w:szCs w:val="22"/>
        </w:rPr>
        <w:t xml:space="preserve"> </w:t>
      </w:r>
      <w:r w:rsidRPr="00666D92">
        <w:rPr>
          <w:rFonts w:ascii="Verdana" w:hAnsi="Verdana" w:cs="Tahoma"/>
          <w:sz w:val="22"/>
          <w:szCs w:val="22"/>
        </w:rPr>
        <w:t>Presencial</w:t>
      </w:r>
    </w:p>
    <w:p w:rsidR="00EE7B44" w:rsidRDefault="00EE7B44" w:rsidP="003E2C2A">
      <w:pPr>
        <w:ind w:left="1200"/>
        <w:rPr>
          <w:rFonts w:ascii="Verdana" w:hAnsi="Verdana" w:cs="Tahoma"/>
          <w:b/>
          <w:sz w:val="22"/>
          <w:szCs w:val="22"/>
          <w:u w:val="single"/>
        </w:rPr>
      </w:pPr>
    </w:p>
    <w:p w:rsidR="00EE7B44" w:rsidRDefault="00EE7B44" w:rsidP="003E2C2A">
      <w:pPr>
        <w:ind w:left="1200"/>
        <w:rPr>
          <w:rFonts w:ascii="Verdana" w:hAnsi="Verdana" w:cs="Tahoma"/>
          <w:sz w:val="22"/>
          <w:szCs w:val="22"/>
        </w:rPr>
      </w:pPr>
      <w:r>
        <w:rPr>
          <w:rFonts w:ascii="Verdana" w:hAnsi="Verdana" w:cs="Tahoma"/>
          <w:sz w:val="22"/>
          <w:szCs w:val="22"/>
        </w:rPr>
        <w:t>El enfoque de las clases será teórico-práctico, con activa partic</w:t>
      </w:r>
      <w:r>
        <w:rPr>
          <w:rFonts w:ascii="Verdana" w:hAnsi="Verdana" w:cs="Tahoma"/>
          <w:sz w:val="22"/>
          <w:szCs w:val="22"/>
        </w:rPr>
        <w:t>i</w:t>
      </w:r>
      <w:r>
        <w:rPr>
          <w:rFonts w:ascii="Verdana" w:hAnsi="Verdana" w:cs="Tahoma"/>
          <w:sz w:val="22"/>
          <w:szCs w:val="22"/>
        </w:rPr>
        <w:t>pación de los alumnos y alumnas, fomentando la discusión e i</w:t>
      </w:r>
      <w:r>
        <w:rPr>
          <w:rFonts w:ascii="Verdana" w:hAnsi="Verdana" w:cs="Tahoma"/>
          <w:sz w:val="22"/>
          <w:szCs w:val="22"/>
        </w:rPr>
        <w:t>n</w:t>
      </w:r>
      <w:r>
        <w:rPr>
          <w:rFonts w:ascii="Verdana" w:hAnsi="Verdana" w:cs="Tahoma"/>
          <w:sz w:val="22"/>
          <w:szCs w:val="22"/>
        </w:rPr>
        <w:t>tercambio de ideas. Se implementará, asimismo, la ejercitación práctica.</w:t>
      </w:r>
    </w:p>
    <w:p w:rsidR="005F4C82" w:rsidRDefault="005F4C82" w:rsidP="003E2C2A">
      <w:pPr>
        <w:ind w:left="1200"/>
        <w:rPr>
          <w:rFonts w:ascii="Verdana" w:hAnsi="Verdana" w:cs="Tahoma"/>
          <w:sz w:val="22"/>
          <w:szCs w:val="22"/>
        </w:rPr>
      </w:pPr>
    </w:p>
    <w:p w:rsidR="0089373B" w:rsidRPr="005F4C82" w:rsidRDefault="0089373B" w:rsidP="0089373B">
      <w:pPr>
        <w:ind w:left="1200"/>
        <w:rPr>
          <w:rFonts w:ascii="Verdana" w:hAnsi="Verdana" w:cs="Tahoma"/>
          <w:b/>
          <w:sz w:val="22"/>
          <w:szCs w:val="22"/>
          <w:u w:val="single"/>
        </w:rPr>
      </w:pPr>
      <w:r w:rsidRPr="0089373B">
        <w:rPr>
          <w:rFonts w:ascii="Verdana" w:hAnsi="Verdana" w:cs="Tahoma"/>
          <w:b/>
          <w:sz w:val="22"/>
          <w:szCs w:val="22"/>
          <w:u w:val="single"/>
        </w:rPr>
        <w:t>MÉTODO</w:t>
      </w:r>
      <w:r w:rsidRPr="005F4C82">
        <w:rPr>
          <w:rFonts w:ascii="Verdana" w:hAnsi="Verdana" w:cs="Tahoma"/>
          <w:b/>
          <w:sz w:val="22"/>
          <w:szCs w:val="22"/>
          <w:u w:val="single"/>
        </w:rPr>
        <w:t xml:space="preserve"> DE EVALUACIÓN: </w:t>
      </w:r>
    </w:p>
    <w:p w:rsidR="0089373B" w:rsidRPr="0089373B" w:rsidRDefault="0089373B" w:rsidP="0089373B">
      <w:pPr>
        <w:ind w:left="1200"/>
        <w:rPr>
          <w:rFonts w:cs="Courier New"/>
          <w:b/>
          <w:bCs/>
          <w:iCs/>
        </w:rPr>
      </w:pPr>
      <w:r w:rsidRPr="00E42F37">
        <w:rPr>
          <w:rFonts w:ascii="Arial" w:hAnsi="Arial" w:cs="Arial"/>
          <w:szCs w:val="24"/>
        </w:rPr>
        <w:t>Aprobación de una evaluación final</w:t>
      </w:r>
      <w:r w:rsidRPr="0089373B">
        <w:rPr>
          <w:rFonts w:ascii="Verdana" w:hAnsi="Verdana" w:cs="Tahoma"/>
          <w:sz w:val="22"/>
          <w:szCs w:val="22"/>
        </w:rPr>
        <w:t xml:space="preserve"> integrador</w:t>
      </w:r>
      <w:r>
        <w:rPr>
          <w:rFonts w:ascii="Verdana" w:hAnsi="Verdana" w:cs="Tahoma"/>
          <w:sz w:val="22"/>
          <w:szCs w:val="22"/>
        </w:rPr>
        <w:t>a</w:t>
      </w:r>
    </w:p>
    <w:p w:rsidR="00EE7B44" w:rsidRDefault="00EE7B44" w:rsidP="003E2C2A">
      <w:pPr>
        <w:ind w:left="1200"/>
        <w:rPr>
          <w:rFonts w:ascii="Verdana" w:hAnsi="Verdana" w:cs="Tahoma"/>
          <w:sz w:val="22"/>
          <w:szCs w:val="22"/>
        </w:rPr>
      </w:pPr>
    </w:p>
    <w:p w:rsidR="0089373B" w:rsidRPr="003445AF" w:rsidRDefault="0089373B" w:rsidP="003E2C2A">
      <w:pPr>
        <w:ind w:left="1200"/>
        <w:rPr>
          <w:rFonts w:ascii="Verdana" w:hAnsi="Verdana" w:cs="Tahoma"/>
          <w:sz w:val="22"/>
          <w:szCs w:val="22"/>
        </w:rPr>
      </w:pPr>
    </w:p>
    <w:p w:rsidR="00EE7B44" w:rsidRPr="00A93DB6" w:rsidRDefault="00EE7B44" w:rsidP="003E2C2A">
      <w:pPr>
        <w:ind w:left="1200"/>
        <w:rPr>
          <w:rFonts w:ascii="Verdana" w:hAnsi="Verdana"/>
          <w:b/>
          <w:sz w:val="22"/>
          <w:szCs w:val="22"/>
        </w:rPr>
      </w:pPr>
      <w:r w:rsidRPr="00A93DB6">
        <w:rPr>
          <w:rFonts w:ascii="Verdana" w:hAnsi="Verdana"/>
          <w:b/>
          <w:bCs/>
          <w:sz w:val="22"/>
          <w:szCs w:val="22"/>
          <w:u w:val="single"/>
        </w:rPr>
        <w:t>CONTENIDOS</w:t>
      </w:r>
      <w:r w:rsidRPr="00A93DB6">
        <w:rPr>
          <w:rFonts w:ascii="Verdana" w:hAnsi="Verdana"/>
          <w:b/>
          <w:sz w:val="22"/>
          <w:szCs w:val="22"/>
        </w:rPr>
        <w:t>:</w:t>
      </w:r>
    </w:p>
    <w:p w:rsidR="0089373B" w:rsidRPr="0089373B" w:rsidRDefault="0089373B" w:rsidP="00D104EE">
      <w:pPr>
        <w:numPr>
          <w:ilvl w:val="0"/>
          <w:numId w:val="36"/>
        </w:numPr>
        <w:ind w:left="1843" w:hanging="567"/>
        <w:rPr>
          <w:rFonts w:ascii="Verdana" w:hAnsi="Verdana"/>
          <w:bCs/>
          <w:sz w:val="22"/>
          <w:szCs w:val="22"/>
        </w:rPr>
      </w:pPr>
      <w:r>
        <w:rPr>
          <w:rFonts w:ascii="Verdana" w:hAnsi="Verdana"/>
          <w:bCs/>
          <w:sz w:val="22"/>
          <w:szCs w:val="22"/>
        </w:rPr>
        <w:t>E</w:t>
      </w:r>
      <w:r w:rsidRPr="0089373B">
        <w:rPr>
          <w:rFonts w:ascii="Verdana" w:hAnsi="Verdana"/>
          <w:bCs/>
          <w:sz w:val="22"/>
          <w:szCs w:val="22"/>
        </w:rPr>
        <w:t xml:space="preserve">volución histórica. </w:t>
      </w:r>
      <w:r>
        <w:rPr>
          <w:rFonts w:ascii="Verdana" w:hAnsi="Verdana"/>
          <w:bCs/>
          <w:sz w:val="22"/>
          <w:szCs w:val="22"/>
        </w:rPr>
        <w:t xml:space="preserve">Teorías. </w:t>
      </w:r>
    </w:p>
    <w:p w:rsidR="0089373B" w:rsidRDefault="0089373B" w:rsidP="00D104EE">
      <w:pPr>
        <w:numPr>
          <w:ilvl w:val="0"/>
          <w:numId w:val="36"/>
        </w:numPr>
        <w:ind w:left="1843" w:hanging="567"/>
        <w:rPr>
          <w:rFonts w:ascii="Verdana" w:hAnsi="Verdana"/>
          <w:bCs/>
          <w:sz w:val="22"/>
          <w:szCs w:val="22"/>
        </w:rPr>
      </w:pPr>
      <w:r w:rsidRPr="0089373B">
        <w:rPr>
          <w:rFonts w:ascii="Verdana" w:hAnsi="Verdana"/>
          <w:bCs/>
          <w:sz w:val="22"/>
          <w:szCs w:val="22"/>
        </w:rPr>
        <w:t xml:space="preserve">Caracteres de la Responsabilidad Estatal Diferencias entre la Ley 26.944 y la jurisprudencia. </w:t>
      </w:r>
      <w:r w:rsidR="00D104EE">
        <w:rPr>
          <w:rFonts w:ascii="Verdana" w:hAnsi="Verdana"/>
          <w:bCs/>
          <w:sz w:val="22"/>
          <w:szCs w:val="22"/>
        </w:rPr>
        <w:t>Requisitos de Procedencia. Nexo Causal.</w:t>
      </w:r>
      <w:r w:rsidR="006D39D8">
        <w:rPr>
          <w:rFonts w:ascii="Verdana" w:hAnsi="Verdana"/>
          <w:bCs/>
          <w:sz w:val="22"/>
          <w:szCs w:val="22"/>
        </w:rPr>
        <w:t xml:space="preserve"> </w:t>
      </w:r>
    </w:p>
    <w:p w:rsidR="006D39D8" w:rsidRPr="0089373B" w:rsidRDefault="006D39D8" w:rsidP="00D104EE">
      <w:pPr>
        <w:numPr>
          <w:ilvl w:val="0"/>
          <w:numId w:val="36"/>
        </w:numPr>
        <w:ind w:left="1843" w:hanging="567"/>
        <w:rPr>
          <w:rFonts w:ascii="Verdana" w:hAnsi="Verdana"/>
          <w:bCs/>
          <w:sz w:val="22"/>
          <w:szCs w:val="22"/>
        </w:rPr>
      </w:pPr>
      <w:r>
        <w:rPr>
          <w:rFonts w:ascii="Verdana" w:hAnsi="Verdana"/>
          <w:bCs/>
          <w:sz w:val="22"/>
          <w:szCs w:val="22"/>
        </w:rPr>
        <w:t>Responsabilidad del Estado por actividad lícita</w:t>
      </w:r>
    </w:p>
    <w:p w:rsidR="0089373B" w:rsidRPr="0089373B" w:rsidRDefault="0089373B" w:rsidP="00D104EE">
      <w:pPr>
        <w:numPr>
          <w:ilvl w:val="0"/>
          <w:numId w:val="36"/>
        </w:numPr>
        <w:ind w:left="1843" w:hanging="567"/>
        <w:rPr>
          <w:rFonts w:ascii="Verdana" w:hAnsi="Verdana"/>
          <w:bCs/>
          <w:sz w:val="22"/>
          <w:szCs w:val="22"/>
        </w:rPr>
      </w:pPr>
      <w:r w:rsidRPr="0089373B">
        <w:rPr>
          <w:rFonts w:ascii="Verdana" w:hAnsi="Verdana"/>
          <w:bCs/>
          <w:sz w:val="22"/>
          <w:szCs w:val="22"/>
        </w:rPr>
        <w:t>La responsabilidad del estado por actividad ilícita. Condiciones de procedencia.</w:t>
      </w:r>
    </w:p>
    <w:p w:rsidR="0089373B" w:rsidRDefault="0089373B" w:rsidP="00D104EE">
      <w:pPr>
        <w:numPr>
          <w:ilvl w:val="0"/>
          <w:numId w:val="36"/>
        </w:numPr>
        <w:ind w:left="1843" w:hanging="567"/>
        <w:rPr>
          <w:rFonts w:ascii="Verdana" w:hAnsi="Verdana"/>
          <w:bCs/>
          <w:sz w:val="22"/>
          <w:szCs w:val="22"/>
        </w:rPr>
      </w:pPr>
      <w:r w:rsidRPr="0089373B">
        <w:rPr>
          <w:rFonts w:ascii="Verdana" w:hAnsi="Verdana"/>
          <w:bCs/>
          <w:sz w:val="22"/>
          <w:szCs w:val="22"/>
        </w:rPr>
        <w:t>Responsabilidad por omisión</w:t>
      </w:r>
    </w:p>
    <w:p w:rsidR="0089373B" w:rsidRPr="0089373B" w:rsidRDefault="0089373B" w:rsidP="00D104EE">
      <w:pPr>
        <w:numPr>
          <w:ilvl w:val="0"/>
          <w:numId w:val="36"/>
        </w:numPr>
        <w:ind w:left="1843" w:hanging="567"/>
        <w:rPr>
          <w:rFonts w:ascii="Verdana" w:hAnsi="Verdana"/>
          <w:bCs/>
          <w:sz w:val="22"/>
          <w:szCs w:val="22"/>
        </w:rPr>
      </w:pPr>
      <w:r w:rsidRPr="0089373B">
        <w:rPr>
          <w:rFonts w:ascii="Verdana" w:hAnsi="Verdana"/>
          <w:bCs/>
          <w:sz w:val="22"/>
          <w:szCs w:val="22"/>
        </w:rPr>
        <w:t xml:space="preserve">Responsabilidad del Estado por </w:t>
      </w:r>
      <w:r>
        <w:rPr>
          <w:rFonts w:ascii="Verdana" w:hAnsi="Verdana"/>
          <w:bCs/>
          <w:sz w:val="22"/>
          <w:szCs w:val="22"/>
        </w:rPr>
        <w:t xml:space="preserve">el </w:t>
      </w:r>
      <w:r w:rsidRPr="0089373B">
        <w:rPr>
          <w:rFonts w:ascii="Verdana" w:hAnsi="Verdana"/>
          <w:bCs/>
          <w:sz w:val="22"/>
          <w:szCs w:val="22"/>
        </w:rPr>
        <w:t>ejercicio de la función judicial.</w:t>
      </w:r>
    </w:p>
    <w:p w:rsidR="0089373B" w:rsidRPr="0089373B" w:rsidRDefault="0089373B" w:rsidP="00D104EE">
      <w:pPr>
        <w:numPr>
          <w:ilvl w:val="0"/>
          <w:numId w:val="36"/>
        </w:numPr>
        <w:ind w:left="1843" w:hanging="567"/>
        <w:rPr>
          <w:rFonts w:ascii="Verdana" w:hAnsi="Verdana"/>
          <w:bCs/>
          <w:sz w:val="22"/>
          <w:szCs w:val="22"/>
        </w:rPr>
      </w:pPr>
      <w:r w:rsidRPr="0089373B">
        <w:rPr>
          <w:rFonts w:ascii="Verdana" w:hAnsi="Verdana"/>
          <w:bCs/>
          <w:sz w:val="22"/>
          <w:szCs w:val="22"/>
        </w:rPr>
        <w:t>Responsabilidad del Agente</w:t>
      </w:r>
      <w:r>
        <w:rPr>
          <w:rFonts w:ascii="Verdana" w:hAnsi="Verdana"/>
          <w:bCs/>
          <w:sz w:val="22"/>
          <w:szCs w:val="22"/>
        </w:rPr>
        <w:t xml:space="preserve"> público</w:t>
      </w:r>
    </w:p>
    <w:p w:rsidR="0089373B" w:rsidRPr="00D104EE" w:rsidRDefault="0089373B" w:rsidP="00D104EE">
      <w:pPr>
        <w:numPr>
          <w:ilvl w:val="0"/>
          <w:numId w:val="36"/>
        </w:numPr>
        <w:ind w:left="1843" w:hanging="567"/>
        <w:rPr>
          <w:rFonts w:ascii="Verdana" w:hAnsi="Verdana"/>
          <w:bCs/>
          <w:sz w:val="22"/>
          <w:szCs w:val="22"/>
        </w:rPr>
      </w:pPr>
      <w:r w:rsidRPr="00D104EE">
        <w:rPr>
          <w:rFonts w:ascii="Verdana" w:hAnsi="Verdana"/>
          <w:bCs/>
          <w:sz w:val="22"/>
          <w:szCs w:val="22"/>
        </w:rPr>
        <w:t>La responsabilidad en materia de salud y ambiental y urbanística.</w:t>
      </w:r>
    </w:p>
    <w:p w:rsidR="00D104EE" w:rsidRPr="0089373B" w:rsidRDefault="00D104EE" w:rsidP="00D104EE">
      <w:pPr>
        <w:numPr>
          <w:ilvl w:val="0"/>
          <w:numId w:val="36"/>
        </w:numPr>
        <w:ind w:left="1843" w:hanging="567"/>
        <w:rPr>
          <w:rFonts w:ascii="Verdana" w:hAnsi="Verdana"/>
          <w:bCs/>
          <w:sz w:val="22"/>
          <w:szCs w:val="22"/>
        </w:rPr>
      </w:pPr>
      <w:r w:rsidRPr="0089373B">
        <w:rPr>
          <w:rFonts w:ascii="Verdana" w:hAnsi="Verdana"/>
          <w:bCs/>
          <w:sz w:val="22"/>
          <w:szCs w:val="22"/>
        </w:rPr>
        <w:t>Prescripción de la acción</w:t>
      </w:r>
    </w:p>
    <w:p w:rsidR="00EE7B44" w:rsidRPr="003445AF" w:rsidRDefault="00EE7B44" w:rsidP="00D104EE">
      <w:pPr>
        <w:ind w:left="1276"/>
        <w:rPr>
          <w:rFonts w:ascii="Verdana" w:hAnsi="Verdana"/>
          <w:sz w:val="22"/>
          <w:szCs w:val="22"/>
        </w:rPr>
      </w:pPr>
    </w:p>
    <w:p w:rsidR="00AD19BD" w:rsidRDefault="00EE7B44" w:rsidP="003E2C2A">
      <w:pPr>
        <w:ind w:left="1200"/>
        <w:rPr>
          <w:rFonts w:ascii="Verdana" w:hAnsi="Verdana"/>
          <w:sz w:val="22"/>
          <w:szCs w:val="22"/>
        </w:rPr>
      </w:pPr>
      <w:r w:rsidRPr="00EE7B44">
        <w:rPr>
          <w:rFonts w:ascii="Verdana" w:hAnsi="Verdana"/>
          <w:b/>
          <w:bCs/>
          <w:sz w:val="22"/>
          <w:szCs w:val="22"/>
        </w:rPr>
        <w:t>MÓDULO I</w:t>
      </w:r>
      <w:r w:rsidRPr="00EE7B44">
        <w:rPr>
          <w:rFonts w:ascii="Verdana" w:hAnsi="Verdana"/>
          <w:sz w:val="22"/>
          <w:szCs w:val="22"/>
        </w:rPr>
        <w:t>:</w:t>
      </w:r>
      <w:r w:rsidR="00AD19BD">
        <w:rPr>
          <w:rFonts w:ascii="Verdana" w:hAnsi="Verdana"/>
          <w:sz w:val="22"/>
          <w:szCs w:val="22"/>
        </w:rPr>
        <w:t xml:space="preserve"> </w:t>
      </w:r>
      <w:r w:rsidR="002B13A8">
        <w:rPr>
          <w:rFonts w:ascii="Verdana" w:hAnsi="Verdana"/>
          <w:sz w:val="22"/>
          <w:szCs w:val="22"/>
        </w:rPr>
        <w:t>LA EVOLUCIÓN HISTÓRICA. TEORÍAS.</w:t>
      </w:r>
    </w:p>
    <w:p w:rsidR="00AD19BD" w:rsidRDefault="00AD19BD" w:rsidP="003E2C2A">
      <w:pPr>
        <w:ind w:left="1200"/>
        <w:rPr>
          <w:rFonts w:ascii="Verdana" w:hAnsi="Verdana" w:cs="Tahoma"/>
          <w:sz w:val="22"/>
          <w:szCs w:val="22"/>
        </w:rPr>
      </w:pPr>
    </w:p>
    <w:p w:rsidR="00AD19BD" w:rsidRDefault="00AD19BD" w:rsidP="003E2C2A">
      <w:pPr>
        <w:ind w:left="1200"/>
        <w:rPr>
          <w:rFonts w:ascii="Verdana" w:hAnsi="Verdana" w:cs="Tahoma"/>
          <w:sz w:val="22"/>
          <w:szCs w:val="22"/>
          <w:u w:val="single"/>
        </w:rPr>
      </w:pPr>
      <w:r w:rsidRPr="003445AF">
        <w:rPr>
          <w:rFonts w:ascii="Verdana" w:hAnsi="Verdana" w:cs="Tahoma"/>
          <w:sz w:val="22"/>
          <w:szCs w:val="22"/>
          <w:u w:val="single"/>
        </w:rPr>
        <w:t>Jurisprudencia</w:t>
      </w:r>
    </w:p>
    <w:p w:rsidR="00D104EE" w:rsidRPr="000431C0" w:rsidRDefault="00D104EE" w:rsidP="000431C0">
      <w:pPr>
        <w:pStyle w:val="Prrafodelista"/>
        <w:numPr>
          <w:ilvl w:val="0"/>
          <w:numId w:val="22"/>
        </w:numPr>
        <w:spacing w:after="200" w:line="240" w:lineRule="auto"/>
        <w:contextualSpacing/>
        <w:rPr>
          <w:rFonts w:ascii="Times New Roman" w:hAnsi="Times New Roman"/>
          <w:sz w:val="28"/>
          <w:szCs w:val="28"/>
        </w:rPr>
      </w:pPr>
      <w:r w:rsidRPr="000431C0">
        <w:rPr>
          <w:rFonts w:ascii="Times New Roman" w:hAnsi="Times New Roman"/>
          <w:sz w:val="28"/>
          <w:szCs w:val="28"/>
        </w:rPr>
        <w:t>CSJN Saladeristas Podestá, S. y otros c/ Pcia de Buenos Aires, (1887) Fallos 1:317</w:t>
      </w:r>
    </w:p>
    <w:p w:rsidR="00BE396A" w:rsidRPr="000431C0" w:rsidRDefault="00BE396A" w:rsidP="000431C0">
      <w:pPr>
        <w:pStyle w:val="Prrafodelista"/>
        <w:numPr>
          <w:ilvl w:val="0"/>
          <w:numId w:val="22"/>
        </w:numPr>
        <w:spacing w:after="200" w:line="240" w:lineRule="auto"/>
        <w:contextualSpacing/>
        <w:rPr>
          <w:rFonts w:ascii="Times New Roman" w:hAnsi="Times New Roman"/>
          <w:sz w:val="28"/>
          <w:szCs w:val="28"/>
        </w:rPr>
      </w:pPr>
      <w:r w:rsidRPr="000431C0">
        <w:rPr>
          <w:rFonts w:ascii="Times New Roman" w:hAnsi="Times New Roman"/>
          <w:sz w:val="28"/>
          <w:szCs w:val="28"/>
        </w:rPr>
        <w:t>CSJN</w:t>
      </w:r>
      <w:r w:rsidR="009C1A9E" w:rsidRPr="000431C0">
        <w:rPr>
          <w:rFonts w:ascii="Times New Roman" w:hAnsi="Times New Roman"/>
          <w:sz w:val="28"/>
          <w:szCs w:val="28"/>
        </w:rPr>
        <w:t>,</w:t>
      </w:r>
      <w:r w:rsidRPr="000431C0">
        <w:rPr>
          <w:rFonts w:ascii="Times New Roman" w:hAnsi="Times New Roman"/>
          <w:sz w:val="28"/>
          <w:szCs w:val="28"/>
        </w:rPr>
        <w:t xml:space="preserve"> “Tomás Devoto y Cía”</w:t>
      </w:r>
      <w:r w:rsidR="009C1A9E" w:rsidRPr="000431C0">
        <w:rPr>
          <w:rFonts w:ascii="Times New Roman" w:hAnsi="Times New Roman"/>
          <w:sz w:val="28"/>
          <w:szCs w:val="28"/>
        </w:rPr>
        <w:t>.</w:t>
      </w:r>
      <w:r w:rsidRPr="000431C0">
        <w:rPr>
          <w:rFonts w:ascii="Times New Roman" w:hAnsi="Times New Roman"/>
          <w:sz w:val="28"/>
          <w:szCs w:val="28"/>
        </w:rPr>
        <w:t xml:space="preserve"> Fallos 169:111 - JA T. 43 p.416.</w:t>
      </w:r>
    </w:p>
    <w:p w:rsidR="00BE396A" w:rsidRPr="000431C0" w:rsidRDefault="00BE396A" w:rsidP="000431C0">
      <w:pPr>
        <w:pStyle w:val="Prrafodelista"/>
        <w:numPr>
          <w:ilvl w:val="0"/>
          <w:numId w:val="22"/>
        </w:numPr>
        <w:spacing w:after="200" w:line="240" w:lineRule="auto"/>
        <w:contextualSpacing/>
        <w:rPr>
          <w:rFonts w:ascii="Times New Roman" w:hAnsi="Times New Roman"/>
          <w:sz w:val="28"/>
          <w:szCs w:val="28"/>
        </w:rPr>
      </w:pPr>
      <w:r w:rsidRPr="000431C0">
        <w:rPr>
          <w:rFonts w:ascii="Times New Roman" w:hAnsi="Times New Roman"/>
          <w:sz w:val="28"/>
          <w:szCs w:val="28"/>
        </w:rPr>
        <w:t>CSJN</w:t>
      </w:r>
      <w:r w:rsidR="009C1A9E" w:rsidRPr="000431C0">
        <w:rPr>
          <w:rFonts w:ascii="Times New Roman" w:hAnsi="Times New Roman"/>
          <w:sz w:val="28"/>
          <w:szCs w:val="28"/>
        </w:rPr>
        <w:t>,</w:t>
      </w:r>
      <w:r w:rsidRPr="000431C0">
        <w:rPr>
          <w:rFonts w:ascii="Times New Roman" w:hAnsi="Times New Roman"/>
          <w:sz w:val="28"/>
          <w:szCs w:val="28"/>
        </w:rPr>
        <w:t xml:space="preserve"> “FFCC Oeste”</w:t>
      </w:r>
      <w:r w:rsidR="009C1A9E" w:rsidRPr="000431C0">
        <w:rPr>
          <w:rFonts w:ascii="Times New Roman" w:hAnsi="Times New Roman"/>
          <w:sz w:val="28"/>
          <w:szCs w:val="28"/>
        </w:rPr>
        <w:t>.</w:t>
      </w:r>
      <w:r w:rsidRPr="000431C0">
        <w:rPr>
          <w:rFonts w:ascii="Times New Roman" w:hAnsi="Times New Roman"/>
          <w:sz w:val="28"/>
          <w:szCs w:val="28"/>
        </w:rPr>
        <w:t xml:space="preserve"> Fallos 182:5 - JA 12-122.</w:t>
      </w:r>
    </w:p>
    <w:p w:rsidR="00BE396A" w:rsidRPr="000431C0" w:rsidRDefault="00BE396A" w:rsidP="000431C0">
      <w:pPr>
        <w:pStyle w:val="Prrafodelista"/>
        <w:numPr>
          <w:ilvl w:val="0"/>
          <w:numId w:val="22"/>
        </w:numPr>
        <w:spacing w:after="200" w:line="240" w:lineRule="auto"/>
        <w:contextualSpacing/>
        <w:rPr>
          <w:rFonts w:ascii="Times New Roman" w:hAnsi="Times New Roman"/>
          <w:sz w:val="28"/>
          <w:szCs w:val="28"/>
        </w:rPr>
      </w:pPr>
      <w:r w:rsidRPr="000431C0">
        <w:rPr>
          <w:rFonts w:ascii="Times New Roman" w:hAnsi="Times New Roman"/>
          <w:sz w:val="28"/>
          <w:szCs w:val="28"/>
        </w:rPr>
        <w:t>CSJN</w:t>
      </w:r>
      <w:r w:rsidR="009C1A9E" w:rsidRPr="000431C0">
        <w:rPr>
          <w:rFonts w:ascii="Times New Roman" w:hAnsi="Times New Roman"/>
          <w:sz w:val="28"/>
          <w:szCs w:val="28"/>
        </w:rPr>
        <w:t>,</w:t>
      </w:r>
      <w:r w:rsidRPr="000431C0">
        <w:rPr>
          <w:rFonts w:ascii="Times New Roman" w:hAnsi="Times New Roman"/>
          <w:sz w:val="28"/>
          <w:szCs w:val="28"/>
        </w:rPr>
        <w:t xml:space="preserve"> “Vadell”</w:t>
      </w:r>
      <w:r w:rsidR="00DB0E08" w:rsidRPr="000431C0">
        <w:rPr>
          <w:rFonts w:ascii="Times New Roman" w:hAnsi="Times New Roman"/>
          <w:sz w:val="28"/>
          <w:szCs w:val="28"/>
        </w:rPr>
        <w:t>.</w:t>
      </w:r>
      <w:r w:rsidRPr="000431C0">
        <w:rPr>
          <w:rFonts w:ascii="Times New Roman" w:hAnsi="Times New Roman"/>
          <w:sz w:val="28"/>
          <w:szCs w:val="28"/>
        </w:rPr>
        <w:t xml:space="preserve"> Fallos 306:2030 - ED 114-215.</w:t>
      </w:r>
    </w:p>
    <w:p w:rsidR="000431C0" w:rsidRPr="005C68EB" w:rsidRDefault="000431C0" w:rsidP="000431C0">
      <w:pPr>
        <w:pStyle w:val="Prrafodelista"/>
        <w:numPr>
          <w:ilvl w:val="0"/>
          <w:numId w:val="22"/>
        </w:numPr>
        <w:spacing w:after="200" w:line="240" w:lineRule="auto"/>
        <w:contextualSpacing/>
        <w:rPr>
          <w:rFonts w:ascii="Times New Roman" w:hAnsi="Times New Roman"/>
          <w:sz w:val="28"/>
          <w:szCs w:val="28"/>
        </w:rPr>
      </w:pPr>
      <w:r w:rsidRPr="005C68EB">
        <w:rPr>
          <w:rFonts w:ascii="Times New Roman" w:hAnsi="Times New Roman"/>
          <w:sz w:val="28"/>
          <w:szCs w:val="28"/>
        </w:rPr>
        <w:t>Casos Corte</w:t>
      </w:r>
      <w:r>
        <w:rPr>
          <w:rFonts w:ascii="Times New Roman" w:hAnsi="Times New Roman"/>
          <w:sz w:val="28"/>
          <w:szCs w:val="28"/>
        </w:rPr>
        <w:t xml:space="preserve"> </w:t>
      </w:r>
      <w:r w:rsidRPr="005C68EB">
        <w:rPr>
          <w:rFonts w:ascii="Times New Roman" w:hAnsi="Times New Roman"/>
          <w:sz w:val="28"/>
          <w:szCs w:val="28"/>
        </w:rPr>
        <w:t>IDHM</w:t>
      </w:r>
      <w:r>
        <w:rPr>
          <w:rFonts w:ascii="Times New Roman" w:hAnsi="Times New Roman"/>
          <w:sz w:val="28"/>
          <w:szCs w:val="28"/>
        </w:rPr>
        <w:t>,</w:t>
      </w:r>
      <w:r w:rsidRPr="005C68EB">
        <w:rPr>
          <w:rFonts w:ascii="Times New Roman" w:hAnsi="Times New Roman"/>
          <w:sz w:val="28"/>
          <w:szCs w:val="28"/>
        </w:rPr>
        <w:t xml:space="preserve"> Baena c. Panama,  Sentencia del 2 de Febrero del 2001 Serie C 72</w:t>
      </w:r>
    </w:p>
    <w:p w:rsidR="000431C0" w:rsidRDefault="000431C0" w:rsidP="000431C0">
      <w:pPr>
        <w:rPr>
          <w:rFonts w:ascii="Verdana" w:hAnsi="Verdana" w:cs="Tahoma"/>
          <w:sz w:val="22"/>
          <w:szCs w:val="22"/>
        </w:rPr>
      </w:pPr>
    </w:p>
    <w:p w:rsidR="00EE7B44" w:rsidRDefault="00EE7B44" w:rsidP="003E2C2A">
      <w:pPr>
        <w:ind w:left="1200"/>
        <w:rPr>
          <w:rFonts w:ascii="Verdana" w:hAnsi="Verdana" w:cs="Tahoma"/>
          <w:sz w:val="22"/>
          <w:szCs w:val="22"/>
        </w:rPr>
      </w:pPr>
    </w:p>
    <w:p w:rsidR="00873F03" w:rsidRPr="00EE7B44" w:rsidRDefault="00873F03" w:rsidP="003E2C2A">
      <w:pPr>
        <w:ind w:left="1200"/>
        <w:rPr>
          <w:rFonts w:ascii="Verdana" w:hAnsi="Verdana" w:cs="Tahoma"/>
          <w:sz w:val="22"/>
          <w:szCs w:val="22"/>
        </w:rPr>
      </w:pPr>
    </w:p>
    <w:p w:rsidR="00EE7B44" w:rsidRDefault="00EE7B44" w:rsidP="003E2C2A">
      <w:pPr>
        <w:ind w:left="1200"/>
        <w:jc w:val="left"/>
        <w:rPr>
          <w:rFonts w:ascii="Verdana" w:hAnsi="Verdana" w:cs="Tahoma"/>
          <w:sz w:val="22"/>
          <w:szCs w:val="22"/>
        </w:rPr>
      </w:pPr>
      <w:r w:rsidRPr="00EE7B44">
        <w:rPr>
          <w:rFonts w:ascii="Verdana" w:hAnsi="Verdana"/>
          <w:b/>
          <w:bCs/>
          <w:sz w:val="22"/>
          <w:szCs w:val="22"/>
        </w:rPr>
        <w:t>MÓDULO II</w:t>
      </w:r>
      <w:r w:rsidRPr="00EE7B44">
        <w:rPr>
          <w:rFonts w:ascii="Verdana" w:hAnsi="Verdana"/>
          <w:sz w:val="22"/>
          <w:szCs w:val="22"/>
        </w:rPr>
        <w:t>:</w:t>
      </w:r>
      <w:r w:rsidRPr="00EE7B44">
        <w:rPr>
          <w:rFonts w:ascii="Verdana" w:hAnsi="Verdana" w:cs="Tahoma"/>
          <w:sz w:val="22"/>
          <w:szCs w:val="22"/>
        </w:rPr>
        <w:t xml:space="preserve"> </w:t>
      </w:r>
      <w:r w:rsidR="005F4C82">
        <w:rPr>
          <w:rFonts w:ascii="Verdana" w:hAnsi="Verdana" w:cs="Tahoma"/>
          <w:sz w:val="22"/>
          <w:szCs w:val="22"/>
        </w:rPr>
        <w:t xml:space="preserve">CARACTERES. </w:t>
      </w:r>
      <w:r w:rsidR="002B13A8">
        <w:rPr>
          <w:rFonts w:ascii="Verdana" w:hAnsi="Verdana" w:cs="Tahoma"/>
          <w:sz w:val="22"/>
          <w:szCs w:val="22"/>
        </w:rPr>
        <w:t>PROCEDENCIA</w:t>
      </w:r>
      <w:r w:rsidR="005F4C82">
        <w:rPr>
          <w:rFonts w:ascii="Verdana" w:hAnsi="Verdana" w:cs="Tahoma"/>
          <w:sz w:val="22"/>
          <w:szCs w:val="22"/>
        </w:rPr>
        <w:t>. LEY</w:t>
      </w:r>
      <w:r w:rsidR="00D104EE">
        <w:rPr>
          <w:rFonts w:ascii="Verdana" w:hAnsi="Verdana" w:cs="Tahoma"/>
          <w:sz w:val="22"/>
          <w:szCs w:val="22"/>
        </w:rPr>
        <w:t xml:space="preserve"> 26944</w:t>
      </w:r>
      <w:r w:rsidR="005F4C82">
        <w:rPr>
          <w:rFonts w:ascii="Verdana" w:hAnsi="Verdana" w:cs="Tahoma"/>
          <w:sz w:val="22"/>
          <w:szCs w:val="22"/>
        </w:rPr>
        <w:t>. NEXO CAUSAL</w:t>
      </w:r>
    </w:p>
    <w:p w:rsidR="00D104EE" w:rsidRDefault="00D104EE" w:rsidP="000431C0">
      <w:pPr>
        <w:ind w:left="1200"/>
        <w:rPr>
          <w:rFonts w:ascii="Verdana" w:hAnsi="Verdana" w:cs="Tahoma"/>
          <w:sz w:val="22"/>
          <w:szCs w:val="22"/>
        </w:rPr>
      </w:pPr>
    </w:p>
    <w:p w:rsidR="005F4C82" w:rsidRPr="00D104EE" w:rsidRDefault="005F4C82" w:rsidP="005F4C82">
      <w:pPr>
        <w:numPr>
          <w:ilvl w:val="0"/>
          <w:numId w:val="22"/>
        </w:numPr>
        <w:ind w:left="1200" w:firstLine="0"/>
        <w:rPr>
          <w:rFonts w:ascii="Verdana" w:hAnsi="Verdana" w:cs="Tahoma"/>
          <w:sz w:val="22"/>
          <w:szCs w:val="22"/>
        </w:rPr>
      </w:pPr>
      <w:r w:rsidRPr="00D104EE">
        <w:rPr>
          <w:rFonts w:ascii="Verdana" w:hAnsi="Verdana" w:cs="Tahoma"/>
          <w:sz w:val="22"/>
          <w:szCs w:val="22"/>
        </w:rPr>
        <w:t>CSJN “Cantón Mario”   Fallos 301:403</w:t>
      </w:r>
    </w:p>
    <w:p w:rsidR="005F4C82" w:rsidRPr="00D104EE" w:rsidRDefault="005F4C82" w:rsidP="005F4C82">
      <w:pPr>
        <w:numPr>
          <w:ilvl w:val="0"/>
          <w:numId w:val="22"/>
        </w:numPr>
        <w:ind w:left="1200" w:firstLine="0"/>
        <w:rPr>
          <w:rFonts w:ascii="Verdana" w:hAnsi="Verdana" w:cs="Tahoma"/>
          <w:sz w:val="22"/>
          <w:szCs w:val="22"/>
        </w:rPr>
      </w:pPr>
      <w:r w:rsidRPr="00D104EE">
        <w:rPr>
          <w:rFonts w:ascii="Verdana" w:hAnsi="Verdana" w:cs="Tahoma"/>
          <w:sz w:val="22"/>
          <w:szCs w:val="22"/>
        </w:rPr>
        <w:t xml:space="preserve"> CSJN “Motor Once”    Fallos 312:649</w:t>
      </w:r>
    </w:p>
    <w:p w:rsidR="000431C0" w:rsidRPr="000431C0" w:rsidRDefault="000431C0" w:rsidP="000431C0">
      <w:pPr>
        <w:numPr>
          <w:ilvl w:val="0"/>
          <w:numId w:val="22"/>
        </w:numPr>
        <w:ind w:left="1200" w:firstLine="0"/>
        <w:rPr>
          <w:rFonts w:ascii="Verdana" w:hAnsi="Verdana" w:cs="Tahoma"/>
          <w:sz w:val="22"/>
          <w:szCs w:val="22"/>
        </w:rPr>
      </w:pPr>
      <w:r w:rsidRPr="000431C0">
        <w:rPr>
          <w:rFonts w:ascii="Verdana" w:hAnsi="Verdana" w:cs="Tahoma"/>
          <w:sz w:val="22"/>
          <w:szCs w:val="22"/>
        </w:rPr>
        <w:t>- CSJN Ledesma SA, Fallos 312:2022</w:t>
      </w:r>
    </w:p>
    <w:p w:rsidR="000431C0" w:rsidRPr="000431C0" w:rsidRDefault="000431C0" w:rsidP="000431C0">
      <w:pPr>
        <w:numPr>
          <w:ilvl w:val="0"/>
          <w:numId w:val="22"/>
        </w:numPr>
        <w:ind w:left="1200" w:firstLine="0"/>
        <w:rPr>
          <w:rFonts w:ascii="Verdana" w:hAnsi="Verdana" w:cs="Tahoma"/>
          <w:sz w:val="22"/>
          <w:szCs w:val="22"/>
        </w:rPr>
      </w:pPr>
      <w:r w:rsidRPr="000431C0">
        <w:rPr>
          <w:rFonts w:ascii="Verdana" w:hAnsi="Verdana" w:cs="Tahoma"/>
          <w:sz w:val="22"/>
          <w:szCs w:val="22"/>
        </w:rPr>
        <w:t xml:space="preserve"> CSJN Laboratorios Ricar SA,  Fallos 318:2311</w:t>
      </w:r>
    </w:p>
    <w:p w:rsidR="000431C0" w:rsidRPr="000431C0" w:rsidRDefault="000431C0" w:rsidP="000431C0">
      <w:pPr>
        <w:numPr>
          <w:ilvl w:val="0"/>
          <w:numId w:val="22"/>
        </w:numPr>
        <w:ind w:left="1200" w:firstLine="0"/>
        <w:rPr>
          <w:rFonts w:ascii="Verdana" w:hAnsi="Verdana" w:cs="Tahoma"/>
          <w:sz w:val="22"/>
          <w:szCs w:val="22"/>
        </w:rPr>
      </w:pPr>
      <w:r w:rsidRPr="000431C0">
        <w:rPr>
          <w:rFonts w:ascii="Verdana" w:hAnsi="Verdana" w:cs="Tahoma"/>
          <w:sz w:val="22"/>
          <w:szCs w:val="22"/>
        </w:rPr>
        <w:t>- CSJN Columbia SA, Fallos 319:2658</w:t>
      </w:r>
    </w:p>
    <w:p w:rsidR="000431C0" w:rsidRPr="000431C0" w:rsidRDefault="000431C0" w:rsidP="000431C0">
      <w:pPr>
        <w:numPr>
          <w:ilvl w:val="0"/>
          <w:numId w:val="22"/>
        </w:numPr>
        <w:ind w:left="1200" w:firstLine="0"/>
        <w:rPr>
          <w:rFonts w:ascii="Verdana" w:hAnsi="Verdana" w:cs="Tahoma"/>
          <w:sz w:val="22"/>
          <w:szCs w:val="22"/>
        </w:rPr>
      </w:pPr>
      <w:r w:rsidRPr="000431C0">
        <w:rPr>
          <w:rFonts w:ascii="Verdana" w:hAnsi="Verdana" w:cs="Tahoma"/>
          <w:sz w:val="22"/>
          <w:szCs w:val="22"/>
        </w:rPr>
        <w:t>-CSJN Hotelera Río de la Plata,  Fallos 307:821</w:t>
      </w:r>
    </w:p>
    <w:p w:rsidR="000431C0" w:rsidRPr="000431C0" w:rsidRDefault="000431C0" w:rsidP="000431C0">
      <w:pPr>
        <w:numPr>
          <w:ilvl w:val="0"/>
          <w:numId w:val="22"/>
        </w:numPr>
        <w:ind w:left="1200" w:firstLine="0"/>
        <w:rPr>
          <w:rFonts w:ascii="Verdana" w:hAnsi="Verdana" w:cs="Tahoma"/>
          <w:sz w:val="22"/>
          <w:szCs w:val="22"/>
        </w:rPr>
      </w:pPr>
      <w:r w:rsidRPr="000431C0">
        <w:rPr>
          <w:rFonts w:ascii="Verdana" w:hAnsi="Verdana" w:cs="Tahoma"/>
          <w:sz w:val="22"/>
          <w:szCs w:val="22"/>
        </w:rPr>
        <w:t xml:space="preserve">- CSJN Kasdorf, Fallos 313:284 </w:t>
      </w:r>
    </w:p>
    <w:p w:rsidR="000431C0" w:rsidRPr="000431C0" w:rsidRDefault="000431C0" w:rsidP="000431C0">
      <w:pPr>
        <w:numPr>
          <w:ilvl w:val="0"/>
          <w:numId w:val="22"/>
        </w:numPr>
        <w:ind w:left="1200" w:firstLine="0"/>
        <w:rPr>
          <w:rFonts w:ascii="Verdana" w:hAnsi="Verdana" w:cs="Tahoma"/>
          <w:sz w:val="22"/>
          <w:szCs w:val="22"/>
        </w:rPr>
      </w:pPr>
      <w:r w:rsidRPr="000431C0">
        <w:rPr>
          <w:rFonts w:ascii="Verdana" w:hAnsi="Verdana" w:cs="Tahoma"/>
          <w:sz w:val="22"/>
          <w:szCs w:val="22"/>
        </w:rPr>
        <w:t>- CSJN Winkler, Fallos 305:1045</w:t>
      </w:r>
    </w:p>
    <w:p w:rsidR="000431C0" w:rsidRPr="000431C0" w:rsidRDefault="000431C0" w:rsidP="000431C0">
      <w:pPr>
        <w:numPr>
          <w:ilvl w:val="0"/>
          <w:numId w:val="22"/>
        </w:numPr>
        <w:ind w:left="1200" w:firstLine="0"/>
        <w:rPr>
          <w:rFonts w:ascii="Verdana" w:hAnsi="Verdana" w:cs="Tahoma"/>
          <w:sz w:val="22"/>
          <w:szCs w:val="22"/>
        </w:rPr>
      </w:pPr>
      <w:r w:rsidRPr="000431C0">
        <w:rPr>
          <w:rFonts w:ascii="Verdana" w:hAnsi="Verdana" w:cs="Tahoma"/>
          <w:sz w:val="22"/>
          <w:szCs w:val="22"/>
        </w:rPr>
        <w:t>-CSJN Filcrosa, Fallos: 326:3899</w:t>
      </w:r>
    </w:p>
    <w:p w:rsidR="000431C0" w:rsidRPr="00D104EE" w:rsidRDefault="000431C0" w:rsidP="000431C0">
      <w:pPr>
        <w:numPr>
          <w:ilvl w:val="0"/>
          <w:numId w:val="22"/>
        </w:numPr>
        <w:ind w:left="1200" w:firstLine="0"/>
        <w:rPr>
          <w:rFonts w:ascii="Verdana" w:hAnsi="Verdana" w:cs="Tahoma"/>
          <w:sz w:val="22"/>
          <w:szCs w:val="22"/>
        </w:rPr>
      </w:pPr>
      <w:r w:rsidRPr="00D104EE">
        <w:rPr>
          <w:rFonts w:ascii="Verdana" w:hAnsi="Verdana" w:cs="Tahoma"/>
          <w:sz w:val="22"/>
          <w:szCs w:val="22"/>
        </w:rPr>
        <w:t>CSJN “Corporación Inv. Los Pinos”   Fallos 293:617</w:t>
      </w:r>
    </w:p>
    <w:p w:rsidR="000431C0" w:rsidRPr="00D104EE" w:rsidRDefault="000431C0" w:rsidP="000431C0">
      <w:pPr>
        <w:numPr>
          <w:ilvl w:val="0"/>
          <w:numId w:val="22"/>
        </w:numPr>
        <w:ind w:left="1200" w:firstLine="0"/>
        <w:rPr>
          <w:rFonts w:ascii="Verdana" w:hAnsi="Verdana" w:cs="Tahoma"/>
          <w:sz w:val="22"/>
          <w:szCs w:val="22"/>
        </w:rPr>
      </w:pPr>
      <w:r w:rsidRPr="00D104EE">
        <w:rPr>
          <w:rFonts w:ascii="Verdana" w:hAnsi="Verdana" w:cs="Tahoma"/>
          <w:sz w:val="22"/>
          <w:szCs w:val="22"/>
        </w:rPr>
        <w:t>CSJN “Barreto” Fallos 329:759</w:t>
      </w:r>
    </w:p>
    <w:p w:rsidR="00A577E2" w:rsidRPr="00D104EE" w:rsidRDefault="00A577E2" w:rsidP="00D104EE">
      <w:pPr>
        <w:ind w:left="1200"/>
        <w:rPr>
          <w:rFonts w:ascii="Verdana" w:hAnsi="Verdana" w:cs="Tahoma"/>
          <w:sz w:val="22"/>
          <w:szCs w:val="22"/>
        </w:rPr>
      </w:pPr>
    </w:p>
    <w:p w:rsidR="008819AE" w:rsidRPr="00EE7B44" w:rsidRDefault="008819AE" w:rsidP="00EE7B44">
      <w:pPr>
        <w:rPr>
          <w:rFonts w:ascii="Verdana" w:hAnsi="Verdana"/>
          <w:sz w:val="22"/>
          <w:szCs w:val="22"/>
        </w:rPr>
      </w:pPr>
    </w:p>
    <w:p w:rsidR="00EE7B44" w:rsidRDefault="00EE7B44" w:rsidP="00EE7B44">
      <w:pPr>
        <w:jc w:val="left"/>
        <w:rPr>
          <w:rFonts w:ascii="Verdana" w:hAnsi="Verdana" w:cs="Tahoma"/>
          <w:sz w:val="22"/>
          <w:szCs w:val="22"/>
        </w:rPr>
      </w:pPr>
      <w:r w:rsidRPr="00EE7B44">
        <w:rPr>
          <w:rFonts w:ascii="Verdana" w:hAnsi="Verdana"/>
          <w:b/>
          <w:bCs/>
          <w:sz w:val="22"/>
          <w:szCs w:val="22"/>
        </w:rPr>
        <w:t>MÓDULO III</w:t>
      </w:r>
      <w:r w:rsidRPr="00EE7B44">
        <w:rPr>
          <w:rFonts w:ascii="Verdana" w:hAnsi="Verdana"/>
          <w:sz w:val="22"/>
          <w:szCs w:val="22"/>
        </w:rPr>
        <w:t xml:space="preserve">: </w:t>
      </w:r>
      <w:r w:rsidR="002B13A8">
        <w:rPr>
          <w:rFonts w:ascii="Verdana" w:hAnsi="Verdana" w:cs="Tahoma"/>
          <w:sz w:val="22"/>
          <w:szCs w:val="22"/>
        </w:rPr>
        <w:t>LA RESPONSABILIDAD DEL ESTADO POR ACTIVIDAD LÍC</w:t>
      </w:r>
      <w:r w:rsidR="002B13A8">
        <w:rPr>
          <w:rFonts w:ascii="Verdana" w:hAnsi="Verdana" w:cs="Tahoma"/>
          <w:sz w:val="22"/>
          <w:szCs w:val="22"/>
        </w:rPr>
        <w:t>I</w:t>
      </w:r>
      <w:r w:rsidR="002B13A8">
        <w:rPr>
          <w:rFonts w:ascii="Verdana" w:hAnsi="Verdana" w:cs="Tahoma"/>
          <w:sz w:val="22"/>
          <w:szCs w:val="22"/>
        </w:rPr>
        <w:t>TA.</w:t>
      </w:r>
      <w:r w:rsidR="000431C0">
        <w:rPr>
          <w:rFonts w:ascii="Verdana" w:hAnsi="Verdana" w:cs="Tahoma"/>
          <w:sz w:val="22"/>
          <w:szCs w:val="22"/>
        </w:rPr>
        <w:t xml:space="preserve"> ALCANCE DE LA INDEMNIZACIÓN</w:t>
      </w:r>
    </w:p>
    <w:p w:rsidR="006D39D8" w:rsidRDefault="006D39D8" w:rsidP="00EE7B44">
      <w:pPr>
        <w:jc w:val="left"/>
        <w:rPr>
          <w:rFonts w:ascii="Verdana" w:hAnsi="Verdana" w:cs="Tahoma"/>
          <w:sz w:val="22"/>
          <w:szCs w:val="22"/>
        </w:rPr>
      </w:pPr>
    </w:p>
    <w:p w:rsidR="000431C0" w:rsidRPr="000431C0" w:rsidRDefault="000431C0" w:rsidP="000431C0">
      <w:pPr>
        <w:numPr>
          <w:ilvl w:val="0"/>
          <w:numId w:val="22"/>
        </w:numPr>
        <w:ind w:left="1200" w:firstLine="0"/>
        <w:rPr>
          <w:rFonts w:ascii="Verdana" w:hAnsi="Verdana" w:cs="Tahoma"/>
          <w:sz w:val="22"/>
          <w:szCs w:val="22"/>
        </w:rPr>
      </w:pPr>
      <w:r w:rsidRPr="000431C0">
        <w:rPr>
          <w:rFonts w:ascii="Verdana" w:hAnsi="Verdana" w:cs="Tahoma"/>
          <w:sz w:val="22"/>
          <w:szCs w:val="22"/>
        </w:rPr>
        <w:t>CSJN Saladeristas Podestá, S. y otros c/ Pcia de Buenos Aires, (1887) Fallos 1:317</w:t>
      </w:r>
    </w:p>
    <w:p w:rsidR="000431C0" w:rsidRPr="000431C0" w:rsidRDefault="000431C0" w:rsidP="000431C0">
      <w:pPr>
        <w:numPr>
          <w:ilvl w:val="0"/>
          <w:numId w:val="22"/>
        </w:numPr>
        <w:ind w:left="1200" w:firstLine="0"/>
        <w:rPr>
          <w:rFonts w:ascii="Verdana" w:hAnsi="Verdana" w:cs="Tahoma"/>
          <w:sz w:val="22"/>
          <w:szCs w:val="22"/>
        </w:rPr>
      </w:pPr>
      <w:r w:rsidRPr="000431C0">
        <w:rPr>
          <w:rFonts w:ascii="Verdana" w:hAnsi="Verdana" w:cs="Tahoma"/>
          <w:sz w:val="22"/>
          <w:szCs w:val="22"/>
        </w:rPr>
        <w:t>-CSJN Corporación Inv. Los Pinos   Fallos 293:617</w:t>
      </w:r>
    </w:p>
    <w:p w:rsidR="000431C0" w:rsidRPr="000431C0" w:rsidRDefault="000431C0" w:rsidP="000431C0">
      <w:pPr>
        <w:numPr>
          <w:ilvl w:val="0"/>
          <w:numId w:val="22"/>
        </w:numPr>
        <w:ind w:left="1200" w:firstLine="0"/>
        <w:rPr>
          <w:rFonts w:ascii="Verdana" w:hAnsi="Verdana" w:cs="Tahoma"/>
          <w:sz w:val="22"/>
          <w:szCs w:val="22"/>
        </w:rPr>
      </w:pPr>
      <w:r w:rsidRPr="000431C0">
        <w:rPr>
          <w:rFonts w:ascii="Verdana" w:hAnsi="Verdana" w:cs="Tahoma"/>
          <w:sz w:val="22"/>
          <w:szCs w:val="22"/>
        </w:rPr>
        <w:t>-CSJN Cantón Mario   Fallos 301:403</w:t>
      </w:r>
    </w:p>
    <w:p w:rsidR="000431C0" w:rsidRPr="000431C0" w:rsidRDefault="000431C0" w:rsidP="000431C0">
      <w:pPr>
        <w:numPr>
          <w:ilvl w:val="0"/>
          <w:numId w:val="22"/>
        </w:numPr>
        <w:ind w:left="1200" w:firstLine="0"/>
        <w:rPr>
          <w:rFonts w:ascii="Verdana" w:hAnsi="Verdana" w:cs="Tahoma"/>
          <w:sz w:val="22"/>
          <w:szCs w:val="22"/>
        </w:rPr>
      </w:pPr>
      <w:r w:rsidRPr="000431C0">
        <w:rPr>
          <w:rFonts w:ascii="Verdana" w:hAnsi="Verdana" w:cs="Tahoma"/>
          <w:sz w:val="22"/>
          <w:szCs w:val="22"/>
        </w:rPr>
        <w:t>-CSJN Motor Once    Fallos 312:649</w:t>
      </w:r>
    </w:p>
    <w:p w:rsidR="000431C0" w:rsidRPr="000431C0" w:rsidRDefault="000431C0" w:rsidP="000431C0">
      <w:pPr>
        <w:numPr>
          <w:ilvl w:val="0"/>
          <w:numId w:val="22"/>
        </w:numPr>
        <w:ind w:left="1200" w:firstLine="0"/>
        <w:rPr>
          <w:rFonts w:ascii="Verdana" w:hAnsi="Verdana" w:cs="Tahoma"/>
          <w:sz w:val="22"/>
          <w:szCs w:val="22"/>
        </w:rPr>
      </w:pPr>
      <w:r w:rsidRPr="000431C0">
        <w:rPr>
          <w:rFonts w:ascii="Verdana" w:hAnsi="Verdana" w:cs="Tahoma"/>
          <w:sz w:val="22"/>
          <w:szCs w:val="22"/>
        </w:rPr>
        <w:t>-CSJN Ledesma SA     Fallos 312:2022</w:t>
      </w:r>
    </w:p>
    <w:p w:rsidR="00477AE3" w:rsidRDefault="000431C0" w:rsidP="00477AE3">
      <w:pPr>
        <w:numPr>
          <w:ilvl w:val="0"/>
          <w:numId w:val="22"/>
        </w:numPr>
        <w:ind w:left="1200" w:firstLine="0"/>
        <w:rPr>
          <w:rFonts w:ascii="Verdana" w:hAnsi="Verdana" w:cs="Tahoma"/>
          <w:sz w:val="22"/>
          <w:szCs w:val="22"/>
          <w:lang w:val="en-US"/>
        </w:rPr>
      </w:pPr>
      <w:r w:rsidRPr="000431C0">
        <w:rPr>
          <w:rFonts w:ascii="Verdana" w:hAnsi="Verdana" w:cs="Tahoma"/>
          <w:sz w:val="22"/>
          <w:szCs w:val="22"/>
        </w:rPr>
        <w:t>-CSJN Jacarandá, Fallos: 328:2654</w:t>
      </w:r>
      <w:r w:rsidR="00477AE3" w:rsidRPr="00477AE3">
        <w:rPr>
          <w:rFonts w:ascii="Verdana" w:hAnsi="Verdana" w:cs="Tahoma"/>
          <w:sz w:val="22"/>
          <w:szCs w:val="22"/>
          <w:lang w:val="en-US"/>
        </w:rPr>
        <w:t xml:space="preserve"> </w:t>
      </w:r>
    </w:p>
    <w:p w:rsidR="00477AE3" w:rsidRPr="000431C0" w:rsidRDefault="00477AE3" w:rsidP="00477AE3">
      <w:pPr>
        <w:numPr>
          <w:ilvl w:val="0"/>
          <w:numId w:val="22"/>
        </w:numPr>
        <w:ind w:left="1200" w:firstLine="0"/>
        <w:rPr>
          <w:rFonts w:ascii="Verdana" w:hAnsi="Verdana" w:cs="Tahoma"/>
          <w:sz w:val="22"/>
          <w:szCs w:val="22"/>
          <w:lang w:val="en-US"/>
        </w:rPr>
      </w:pPr>
      <w:r w:rsidRPr="000431C0">
        <w:rPr>
          <w:rFonts w:ascii="Verdana" w:hAnsi="Verdana" w:cs="Tahoma"/>
          <w:sz w:val="22"/>
          <w:szCs w:val="22"/>
          <w:lang w:val="en-US"/>
        </w:rPr>
        <w:t>CCont Adm Fed Sala I, Garat, del 3/4/2014</w:t>
      </w:r>
    </w:p>
    <w:p w:rsidR="00477AE3" w:rsidRPr="000431C0" w:rsidRDefault="00477AE3" w:rsidP="00477AE3">
      <w:pPr>
        <w:numPr>
          <w:ilvl w:val="0"/>
          <w:numId w:val="22"/>
        </w:numPr>
        <w:ind w:left="1200" w:firstLine="0"/>
        <w:rPr>
          <w:rFonts w:ascii="Verdana" w:hAnsi="Verdana" w:cs="Tahoma"/>
          <w:sz w:val="22"/>
          <w:szCs w:val="22"/>
        </w:rPr>
      </w:pPr>
      <w:r w:rsidRPr="000431C0">
        <w:rPr>
          <w:rFonts w:ascii="Verdana" w:hAnsi="Verdana" w:cs="Tahoma"/>
          <w:sz w:val="22"/>
          <w:szCs w:val="22"/>
        </w:rPr>
        <w:t>CSJN Revestek   Fallos 318:1531</w:t>
      </w:r>
    </w:p>
    <w:p w:rsidR="00477AE3" w:rsidRPr="000431C0" w:rsidRDefault="00477AE3" w:rsidP="00477AE3">
      <w:pPr>
        <w:numPr>
          <w:ilvl w:val="0"/>
          <w:numId w:val="22"/>
        </w:numPr>
        <w:ind w:left="1200" w:firstLine="0"/>
        <w:rPr>
          <w:rFonts w:ascii="Verdana" w:hAnsi="Verdana" w:cs="Tahoma"/>
          <w:sz w:val="22"/>
          <w:szCs w:val="22"/>
        </w:rPr>
      </w:pPr>
      <w:r w:rsidRPr="000431C0">
        <w:rPr>
          <w:rFonts w:ascii="Verdana" w:hAnsi="Verdana" w:cs="Tahoma"/>
          <w:sz w:val="22"/>
          <w:szCs w:val="22"/>
        </w:rPr>
        <w:t>CSJN Juncalán Forestal   Fallos 312:2266</w:t>
      </w:r>
    </w:p>
    <w:p w:rsidR="00477AE3" w:rsidRPr="000431C0" w:rsidRDefault="00477AE3" w:rsidP="00477AE3">
      <w:pPr>
        <w:numPr>
          <w:ilvl w:val="0"/>
          <w:numId w:val="22"/>
        </w:numPr>
        <w:ind w:left="1200" w:firstLine="0"/>
        <w:rPr>
          <w:rFonts w:ascii="Verdana" w:hAnsi="Verdana" w:cs="Tahoma"/>
          <w:sz w:val="22"/>
          <w:szCs w:val="22"/>
        </w:rPr>
      </w:pPr>
      <w:r w:rsidRPr="000431C0">
        <w:rPr>
          <w:rFonts w:ascii="Verdana" w:hAnsi="Verdana" w:cs="Tahoma"/>
          <w:sz w:val="22"/>
          <w:szCs w:val="22"/>
        </w:rPr>
        <w:t>CSJN Friar c/ EN, Fallos 306:2030 26-9-06</w:t>
      </w:r>
    </w:p>
    <w:p w:rsidR="000431C0" w:rsidRPr="000431C0" w:rsidRDefault="000431C0" w:rsidP="000431C0">
      <w:pPr>
        <w:numPr>
          <w:ilvl w:val="0"/>
          <w:numId w:val="22"/>
        </w:numPr>
        <w:ind w:left="1200" w:firstLine="0"/>
        <w:rPr>
          <w:rFonts w:ascii="Verdana" w:hAnsi="Verdana" w:cs="Tahoma"/>
          <w:sz w:val="22"/>
          <w:szCs w:val="22"/>
        </w:rPr>
      </w:pPr>
      <w:r w:rsidRPr="000431C0">
        <w:rPr>
          <w:rFonts w:ascii="Verdana" w:hAnsi="Verdana" w:cs="Tahoma"/>
          <w:sz w:val="22"/>
          <w:szCs w:val="22"/>
        </w:rPr>
        <w:t>-CSJN Zonas Francas Santa Cruz S.A. 9/6/2009 Fallos: 332:1367.</w:t>
      </w:r>
    </w:p>
    <w:p w:rsidR="000431C0" w:rsidRPr="000431C0" w:rsidRDefault="000431C0" w:rsidP="000431C0">
      <w:pPr>
        <w:numPr>
          <w:ilvl w:val="0"/>
          <w:numId w:val="22"/>
        </w:numPr>
        <w:ind w:left="1200" w:firstLine="0"/>
        <w:rPr>
          <w:rFonts w:ascii="Verdana" w:hAnsi="Verdana" w:cs="Tahoma"/>
          <w:sz w:val="22"/>
          <w:szCs w:val="22"/>
        </w:rPr>
      </w:pPr>
      <w:r w:rsidRPr="000431C0">
        <w:rPr>
          <w:rFonts w:ascii="Verdana" w:hAnsi="Verdana" w:cs="Tahoma"/>
          <w:sz w:val="22"/>
          <w:szCs w:val="22"/>
        </w:rPr>
        <w:t>CSJN Malma Trading S.R.L, Fallos: 337:548</w:t>
      </w:r>
    </w:p>
    <w:p w:rsidR="000431C0" w:rsidRPr="000431C0" w:rsidRDefault="00477AE3" w:rsidP="000431C0">
      <w:pPr>
        <w:numPr>
          <w:ilvl w:val="0"/>
          <w:numId w:val="22"/>
        </w:numPr>
        <w:ind w:left="1200" w:firstLine="0"/>
        <w:rPr>
          <w:rFonts w:ascii="Verdana" w:hAnsi="Verdana" w:cs="Tahoma"/>
          <w:sz w:val="22"/>
          <w:szCs w:val="22"/>
        </w:rPr>
      </w:pPr>
      <w:r w:rsidRPr="000431C0">
        <w:rPr>
          <w:rFonts w:ascii="Verdana" w:hAnsi="Verdana" w:cs="Tahoma"/>
          <w:sz w:val="22"/>
          <w:szCs w:val="22"/>
        </w:rPr>
        <w:t xml:space="preserve">CSJN </w:t>
      </w:r>
      <w:r w:rsidR="000431C0" w:rsidRPr="000431C0">
        <w:rPr>
          <w:rFonts w:ascii="Verdana" w:hAnsi="Verdana" w:cs="Tahoma"/>
          <w:sz w:val="22"/>
          <w:szCs w:val="22"/>
        </w:rPr>
        <w:t>Baeza, Silvia Ofelia c/ Buenos Aires, Provincia de y otros s/ daños y perjuicios, Fallos: 334:376</w:t>
      </w:r>
    </w:p>
    <w:p w:rsidR="000431C0" w:rsidRPr="000431C0" w:rsidRDefault="000431C0" w:rsidP="000431C0">
      <w:pPr>
        <w:numPr>
          <w:ilvl w:val="0"/>
          <w:numId w:val="22"/>
        </w:numPr>
        <w:ind w:left="1200" w:firstLine="0"/>
        <w:rPr>
          <w:rFonts w:ascii="Verdana" w:hAnsi="Verdana" w:cs="Tahoma"/>
          <w:sz w:val="22"/>
          <w:szCs w:val="22"/>
        </w:rPr>
      </w:pPr>
      <w:r w:rsidRPr="000431C0">
        <w:rPr>
          <w:rFonts w:ascii="Verdana" w:hAnsi="Verdana" w:cs="Tahoma"/>
          <w:sz w:val="22"/>
          <w:szCs w:val="22"/>
        </w:rPr>
        <w:t xml:space="preserve">CSJN Brumeco   Fallos 313:907- </w:t>
      </w:r>
    </w:p>
    <w:p w:rsidR="000431C0" w:rsidRPr="000431C0" w:rsidRDefault="000431C0" w:rsidP="000431C0">
      <w:pPr>
        <w:numPr>
          <w:ilvl w:val="0"/>
          <w:numId w:val="22"/>
        </w:numPr>
        <w:ind w:left="1200" w:firstLine="0"/>
        <w:rPr>
          <w:rFonts w:ascii="Verdana" w:hAnsi="Verdana" w:cs="Tahoma"/>
          <w:sz w:val="22"/>
          <w:szCs w:val="22"/>
        </w:rPr>
      </w:pPr>
      <w:r w:rsidRPr="000431C0">
        <w:rPr>
          <w:rFonts w:ascii="Verdana" w:hAnsi="Verdana" w:cs="Tahoma"/>
          <w:sz w:val="22"/>
          <w:szCs w:val="22"/>
        </w:rPr>
        <w:t>CSJN Tejeduría Magallanes    Fallos 312:1656</w:t>
      </w:r>
    </w:p>
    <w:p w:rsidR="000431C0" w:rsidRPr="000431C0" w:rsidRDefault="000431C0" w:rsidP="000431C0">
      <w:pPr>
        <w:numPr>
          <w:ilvl w:val="0"/>
          <w:numId w:val="22"/>
        </w:numPr>
        <w:ind w:left="1200" w:firstLine="0"/>
        <w:rPr>
          <w:rFonts w:ascii="Verdana" w:hAnsi="Verdana" w:cs="Tahoma"/>
          <w:sz w:val="22"/>
          <w:szCs w:val="22"/>
        </w:rPr>
      </w:pPr>
      <w:r w:rsidRPr="000431C0">
        <w:rPr>
          <w:rFonts w:ascii="Verdana" w:hAnsi="Verdana" w:cs="Tahoma"/>
          <w:sz w:val="22"/>
          <w:szCs w:val="22"/>
        </w:rPr>
        <w:t>CSJN Santa Coloma, Luis Federico Fallos 308:1160.</w:t>
      </w:r>
    </w:p>
    <w:p w:rsidR="000431C0" w:rsidRPr="000431C0" w:rsidRDefault="000431C0" w:rsidP="000431C0">
      <w:pPr>
        <w:numPr>
          <w:ilvl w:val="0"/>
          <w:numId w:val="22"/>
        </w:numPr>
        <w:ind w:left="1200" w:firstLine="0"/>
        <w:rPr>
          <w:rFonts w:ascii="Verdana" w:hAnsi="Verdana" w:cs="Tahoma"/>
          <w:sz w:val="22"/>
          <w:szCs w:val="22"/>
        </w:rPr>
      </w:pPr>
      <w:r w:rsidRPr="000431C0">
        <w:rPr>
          <w:rFonts w:ascii="Verdana" w:hAnsi="Verdana" w:cs="Tahoma"/>
          <w:sz w:val="22"/>
          <w:szCs w:val="22"/>
        </w:rPr>
        <w:t>CSJN Amiano, Marcelo, CSJN, Fallos: 326:4445 (2004)</w:t>
      </w:r>
    </w:p>
    <w:p w:rsidR="000431C0" w:rsidRPr="000431C0" w:rsidRDefault="000431C0" w:rsidP="000431C0">
      <w:pPr>
        <w:numPr>
          <w:ilvl w:val="0"/>
          <w:numId w:val="22"/>
        </w:numPr>
        <w:ind w:left="1200" w:firstLine="0"/>
        <w:rPr>
          <w:rFonts w:ascii="Verdana" w:hAnsi="Verdana" w:cs="Tahoma"/>
          <w:sz w:val="22"/>
          <w:szCs w:val="22"/>
        </w:rPr>
      </w:pPr>
      <w:r w:rsidRPr="000431C0">
        <w:rPr>
          <w:rFonts w:ascii="Verdana" w:hAnsi="Verdana" w:cs="Tahoma"/>
          <w:sz w:val="22"/>
          <w:szCs w:val="22"/>
        </w:rPr>
        <w:t>CSJN Serradilla, Fallos: 330:2748</w:t>
      </w:r>
    </w:p>
    <w:p w:rsidR="000431C0" w:rsidRPr="000431C0" w:rsidRDefault="000431C0" w:rsidP="000431C0">
      <w:pPr>
        <w:numPr>
          <w:ilvl w:val="0"/>
          <w:numId w:val="22"/>
        </w:numPr>
        <w:ind w:left="1200" w:firstLine="0"/>
        <w:rPr>
          <w:rFonts w:ascii="Verdana" w:hAnsi="Verdana" w:cs="Tahoma"/>
          <w:sz w:val="22"/>
          <w:szCs w:val="22"/>
        </w:rPr>
      </w:pPr>
      <w:r w:rsidRPr="000431C0">
        <w:rPr>
          <w:rFonts w:ascii="Verdana" w:hAnsi="Verdana" w:cs="Tahoma"/>
          <w:sz w:val="22"/>
          <w:szCs w:val="22"/>
        </w:rPr>
        <w:t>CSJN- Gunter, Fallos: 310:567</w:t>
      </w:r>
    </w:p>
    <w:p w:rsidR="000431C0" w:rsidRPr="000431C0" w:rsidRDefault="000431C0" w:rsidP="000431C0">
      <w:pPr>
        <w:numPr>
          <w:ilvl w:val="0"/>
          <w:numId w:val="22"/>
        </w:numPr>
        <w:ind w:left="1200" w:firstLine="0"/>
        <w:rPr>
          <w:rFonts w:ascii="Verdana" w:hAnsi="Verdana" w:cs="Tahoma"/>
          <w:sz w:val="22"/>
          <w:szCs w:val="22"/>
        </w:rPr>
      </w:pPr>
      <w:r w:rsidRPr="000431C0">
        <w:rPr>
          <w:rFonts w:ascii="Verdana" w:hAnsi="Verdana" w:cs="Tahoma"/>
          <w:sz w:val="22"/>
          <w:szCs w:val="22"/>
        </w:rPr>
        <w:t>CSJN- Rodriguez Pereyra, Fallos: 335:2333</w:t>
      </w:r>
    </w:p>
    <w:p w:rsidR="000431C0" w:rsidRPr="000431C0" w:rsidRDefault="000431C0" w:rsidP="000431C0">
      <w:pPr>
        <w:numPr>
          <w:ilvl w:val="0"/>
          <w:numId w:val="22"/>
        </w:numPr>
        <w:ind w:left="1200" w:firstLine="0"/>
        <w:rPr>
          <w:rFonts w:ascii="Verdana" w:hAnsi="Verdana" w:cs="Tahoma"/>
          <w:sz w:val="22"/>
          <w:szCs w:val="22"/>
        </w:rPr>
      </w:pPr>
      <w:r w:rsidRPr="000431C0">
        <w:rPr>
          <w:rFonts w:ascii="Verdana" w:hAnsi="Verdana" w:cs="Tahoma"/>
          <w:sz w:val="22"/>
          <w:szCs w:val="22"/>
        </w:rPr>
        <w:t>CSJN Pensavalle Fallos: 296:730</w:t>
      </w:r>
    </w:p>
    <w:p w:rsidR="000431C0" w:rsidRPr="000431C0" w:rsidRDefault="000431C0" w:rsidP="000431C0">
      <w:pPr>
        <w:numPr>
          <w:ilvl w:val="0"/>
          <w:numId w:val="22"/>
        </w:numPr>
        <w:ind w:left="1200" w:firstLine="0"/>
        <w:rPr>
          <w:rFonts w:ascii="Verdana" w:hAnsi="Verdana" w:cs="Tahoma"/>
          <w:sz w:val="22"/>
          <w:szCs w:val="22"/>
        </w:rPr>
      </w:pPr>
      <w:r w:rsidRPr="000431C0">
        <w:rPr>
          <w:rFonts w:ascii="Verdana" w:hAnsi="Verdana" w:cs="Tahoma"/>
          <w:sz w:val="22"/>
          <w:szCs w:val="22"/>
        </w:rPr>
        <w:t>CSJN Sánchez Granel  Fallos 306:1409</w:t>
      </w:r>
    </w:p>
    <w:p w:rsidR="000431C0" w:rsidRPr="000431C0" w:rsidRDefault="000431C0" w:rsidP="000431C0">
      <w:pPr>
        <w:numPr>
          <w:ilvl w:val="0"/>
          <w:numId w:val="22"/>
        </w:numPr>
        <w:ind w:left="1200" w:firstLine="0"/>
        <w:rPr>
          <w:rFonts w:ascii="Verdana" w:hAnsi="Verdana" w:cs="Tahoma"/>
          <w:sz w:val="22"/>
          <w:szCs w:val="22"/>
        </w:rPr>
      </w:pPr>
      <w:r w:rsidRPr="000431C0">
        <w:rPr>
          <w:rFonts w:ascii="Verdana" w:hAnsi="Verdana" w:cs="Tahoma"/>
          <w:sz w:val="22"/>
          <w:szCs w:val="22"/>
        </w:rPr>
        <w:t>CSJN Perez Fallos: 318:1598</w:t>
      </w:r>
    </w:p>
    <w:p w:rsidR="000431C0" w:rsidRPr="000431C0" w:rsidRDefault="000431C0" w:rsidP="000431C0">
      <w:pPr>
        <w:numPr>
          <w:ilvl w:val="0"/>
          <w:numId w:val="22"/>
        </w:numPr>
        <w:ind w:left="1200" w:firstLine="0"/>
        <w:rPr>
          <w:rFonts w:ascii="Verdana" w:hAnsi="Verdana" w:cs="Tahoma"/>
          <w:sz w:val="22"/>
          <w:szCs w:val="22"/>
        </w:rPr>
      </w:pPr>
      <w:r w:rsidRPr="000431C0">
        <w:rPr>
          <w:rFonts w:ascii="Verdana" w:hAnsi="Verdana" w:cs="Tahoma"/>
          <w:sz w:val="22"/>
          <w:szCs w:val="22"/>
        </w:rPr>
        <w:t>CSJN  “IMSA MICSA c/ Estado Nacional – Ministerio de Obras y Servicios Públicos – OSNA – Ente Residual s/ proceso de conocimiento”, el 22 de diciembre de 2009, -</w:t>
      </w:r>
    </w:p>
    <w:p w:rsidR="006D39D8" w:rsidRPr="000431C0" w:rsidRDefault="006D39D8" w:rsidP="006D39D8">
      <w:pPr>
        <w:rPr>
          <w:rFonts w:ascii="Times New Roman" w:hAnsi="Times New Roman"/>
        </w:rPr>
      </w:pPr>
    </w:p>
    <w:p w:rsidR="000431C0" w:rsidRPr="006D39D8" w:rsidRDefault="000431C0" w:rsidP="006D39D8">
      <w:pPr>
        <w:rPr>
          <w:rFonts w:ascii="Times New Roman" w:hAnsi="Times New Roman"/>
          <w:lang w:val="es-MX"/>
        </w:rPr>
      </w:pPr>
    </w:p>
    <w:p w:rsidR="006D39D8" w:rsidRDefault="006D39D8" w:rsidP="006D39D8">
      <w:pPr>
        <w:jc w:val="left"/>
        <w:rPr>
          <w:rFonts w:ascii="Verdana" w:hAnsi="Verdana" w:cs="Tahoma"/>
          <w:sz w:val="22"/>
          <w:szCs w:val="22"/>
        </w:rPr>
      </w:pPr>
      <w:r>
        <w:rPr>
          <w:rFonts w:ascii="Verdana" w:hAnsi="Verdana"/>
          <w:b/>
          <w:bCs/>
          <w:sz w:val="22"/>
          <w:szCs w:val="22"/>
        </w:rPr>
        <w:t>MÓDULO IV</w:t>
      </w:r>
      <w:r w:rsidRPr="00EE7B44">
        <w:rPr>
          <w:rFonts w:ascii="Verdana" w:hAnsi="Verdana"/>
          <w:sz w:val="22"/>
          <w:szCs w:val="22"/>
        </w:rPr>
        <w:t xml:space="preserve">: </w:t>
      </w:r>
      <w:r>
        <w:rPr>
          <w:rFonts w:ascii="Verdana" w:hAnsi="Verdana" w:cs="Tahoma"/>
          <w:sz w:val="22"/>
          <w:szCs w:val="22"/>
        </w:rPr>
        <w:t>LA RESPONSABILIDAD DEL ESTADO POR ACTIVIDAD ILÍC</w:t>
      </w:r>
      <w:r>
        <w:rPr>
          <w:rFonts w:ascii="Verdana" w:hAnsi="Verdana" w:cs="Tahoma"/>
          <w:sz w:val="22"/>
          <w:szCs w:val="22"/>
        </w:rPr>
        <w:t>I</w:t>
      </w:r>
      <w:r>
        <w:rPr>
          <w:rFonts w:ascii="Verdana" w:hAnsi="Verdana" w:cs="Tahoma"/>
          <w:sz w:val="22"/>
          <w:szCs w:val="22"/>
        </w:rPr>
        <w:t>TA.</w:t>
      </w:r>
    </w:p>
    <w:p w:rsidR="006D39D8" w:rsidRPr="00477AE3" w:rsidRDefault="006D39D8" w:rsidP="00477AE3">
      <w:pPr>
        <w:numPr>
          <w:ilvl w:val="0"/>
          <w:numId w:val="22"/>
        </w:numPr>
        <w:ind w:left="1200" w:firstLine="0"/>
        <w:rPr>
          <w:rFonts w:ascii="Verdana" w:hAnsi="Verdana" w:cs="Tahoma"/>
          <w:sz w:val="22"/>
          <w:szCs w:val="22"/>
        </w:rPr>
      </w:pPr>
      <w:r w:rsidRPr="00477AE3">
        <w:rPr>
          <w:rFonts w:ascii="Verdana" w:hAnsi="Verdana" w:cs="Tahoma"/>
          <w:sz w:val="22"/>
          <w:szCs w:val="22"/>
        </w:rPr>
        <w:t>CSJN “Baeza, Silvia Ofelia c/ Buenos Aires, Provincia de y otros s/ daños y perjuicios”, 12/4/2011</w:t>
      </w:r>
    </w:p>
    <w:p w:rsidR="006D39D8" w:rsidRPr="00477AE3" w:rsidRDefault="006D39D8" w:rsidP="00477AE3">
      <w:pPr>
        <w:numPr>
          <w:ilvl w:val="0"/>
          <w:numId w:val="22"/>
        </w:numPr>
        <w:ind w:left="1200" w:firstLine="0"/>
        <w:rPr>
          <w:rFonts w:ascii="Verdana" w:hAnsi="Verdana" w:cs="Tahoma"/>
          <w:sz w:val="22"/>
          <w:szCs w:val="22"/>
        </w:rPr>
      </w:pPr>
      <w:r w:rsidRPr="00477AE3">
        <w:rPr>
          <w:rFonts w:ascii="Verdana" w:hAnsi="Verdana" w:cs="Tahoma"/>
          <w:sz w:val="22"/>
          <w:szCs w:val="22"/>
        </w:rPr>
        <w:t>CSJN “Carballo de Pochat” 8/10/2013</w:t>
      </w:r>
    </w:p>
    <w:p w:rsidR="006D39D8" w:rsidRPr="00477AE3" w:rsidRDefault="006D39D8" w:rsidP="00477AE3">
      <w:pPr>
        <w:numPr>
          <w:ilvl w:val="0"/>
          <w:numId w:val="22"/>
        </w:numPr>
        <w:ind w:left="1200" w:firstLine="0"/>
        <w:rPr>
          <w:rFonts w:ascii="Verdana" w:hAnsi="Verdana" w:cs="Tahoma"/>
          <w:sz w:val="22"/>
          <w:szCs w:val="22"/>
        </w:rPr>
      </w:pPr>
      <w:r w:rsidRPr="00477AE3">
        <w:rPr>
          <w:rFonts w:ascii="Verdana" w:hAnsi="Verdana" w:cs="Tahoma"/>
          <w:sz w:val="22"/>
          <w:szCs w:val="22"/>
        </w:rPr>
        <w:t>CNACAF SALA II “Pavoni de Godino, María Cristina y Otros c/ E.N. – P.F.A. y otros s/ daños y perjuicios”, 12/12/2013.</w:t>
      </w:r>
    </w:p>
    <w:p w:rsidR="00BC4A4A" w:rsidRDefault="00BC4A4A" w:rsidP="00477AE3">
      <w:pPr>
        <w:numPr>
          <w:ilvl w:val="0"/>
          <w:numId w:val="22"/>
        </w:numPr>
        <w:ind w:left="1200" w:firstLine="0"/>
        <w:rPr>
          <w:rFonts w:ascii="Verdana" w:hAnsi="Verdana" w:cs="Tahoma"/>
          <w:sz w:val="22"/>
          <w:szCs w:val="22"/>
        </w:rPr>
      </w:pPr>
      <w:r w:rsidRPr="00C36E39">
        <w:rPr>
          <w:rFonts w:ascii="Verdana" w:hAnsi="Verdana" w:cs="Tahoma"/>
          <w:sz w:val="22"/>
          <w:szCs w:val="22"/>
        </w:rPr>
        <w:t>CSJN</w:t>
      </w:r>
      <w:r w:rsidR="00DA0364">
        <w:rPr>
          <w:rFonts w:ascii="Verdana" w:hAnsi="Verdana" w:cs="Tahoma"/>
          <w:sz w:val="22"/>
          <w:szCs w:val="22"/>
        </w:rPr>
        <w:t>,</w:t>
      </w:r>
      <w:r w:rsidRPr="00C36E39">
        <w:rPr>
          <w:rFonts w:ascii="Verdana" w:hAnsi="Verdana" w:cs="Tahoma"/>
          <w:sz w:val="22"/>
          <w:szCs w:val="22"/>
        </w:rPr>
        <w:t xml:space="preserve"> “Teresa Tomassoni”</w:t>
      </w:r>
      <w:r w:rsidR="00DA0364">
        <w:rPr>
          <w:rFonts w:ascii="Verdana" w:hAnsi="Verdana" w:cs="Tahoma"/>
          <w:sz w:val="22"/>
          <w:szCs w:val="22"/>
        </w:rPr>
        <w:t>.</w:t>
      </w:r>
      <w:r w:rsidRPr="00C36E39">
        <w:rPr>
          <w:rFonts w:ascii="Verdana" w:hAnsi="Verdana" w:cs="Tahoma"/>
          <w:sz w:val="22"/>
          <w:szCs w:val="22"/>
        </w:rPr>
        <w:t xml:space="preserve"> Fallos 113:111</w:t>
      </w:r>
      <w:r>
        <w:rPr>
          <w:rFonts w:ascii="Verdana" w:hAnsi="Verdana" w:cs="Tahoma"/>
          <w:sz w:val="22"/>
          <w:szCs w:val="22"/>
        </w:rPr>
        <w:t>.</w:t>
      </w:r>
    </w:p>
    <w:p w:rsidR="00BC4A4A" w:rsidRDefault="00BC4A4A" w:rsidP="00477AE3">
      <w:pPr>
        <w:numPr>
          <w:ilvl w:val="0"/>
          <w:numId w:val="22"/>
        </w:numPr>
        <w:ind w:left="1200" w:firstLine="0"/>
        <w:rPr>
          <w:rFonts w:ascii="Verdana" w:hAnsi="Verdana" w:cs="Tahoma"/>
          <w:sz w:val="22"/>
          <w:szCs w:val="22"/>
        </w:rPr>
      </w:pPr>
      <w:r>
        <w:rPr>
          <w:rFonts w:ascii="Verdana" w:hAnsi="Verdana" w:cs="Tahoma"/>
          <w:sz w:val="22"/>
          <w:szCs w:val="22"/>
        </w:rPr>
        <w:t>CSJN</w:t>
      </w:r>
      <w:r w:rsidR="00DA0364">
        <w:rPr>
          <w:rFonts w:ascii="Verdana" w:hAnsi="Verdana" w:cs="Tahoma"/>
          <w:sz w:val="22"/>
          <w:szCs w:val="22"/>
        </w:rPr>
        <w:t>, “</w:t>
      </w:r>
      <w:r>
        <w:rPr>
          <w:rFonts w:ascii="Verdana" w:hAnsi="Verdana" w:cs="Tahoma"/>
          <w:sz w:val="22"/>
          <w:szCs w:val="22"/>
        </w:rPr>
        <w:t>Pose José</w:t>
      </w:r>
      <w:r w:rsidR="00DA0364">
        <w:rPr>
          <w:rFonts w:ascii="Verdana" w:hAnsi="Verdana" w:cs="Tahoma"/>
          <w:sz w:val="22"/>
          <w:szCs w:val="22"/>
        </w:rPr>
        <w:t>”.</w:t>
      </w:r>
      <w:r>
        <w:rPr>
          <w:rFonts w:ascii="Verdana" w:hAnsi="Verdana" w:cs="Tahoma"/>
          <w:sz w:val="22"/>
          <w:szCs w:val="22"/>
        </w:rPr>
        <w:t xml:space="preserve"> Fallos 315</w:t>
      </w:r>
      <w:r w:rsidRPr="00C36E39">
        <w:rPr>
          <w:rFonts w:ascii="Verdana" w:hAnsi="Verdana" w:cs="Tahoma"/>
          <w:sz w:val="22"/>
          <w:szCs w:val="22"/>
        </w:rPr>
        <w:t>:2834</w:t>
      </w:r>
      <w:r>
        <w:rPr>
          <w:rFonts w:ascii="Verdana" w:hAnsi="Verdana" w:cs="Tahoma"/>
          <w:sz w:val="22"/>
          <w:szCs w:val="22"/>
        </w:rPr>
        <w:t>.</w:t>
      </w:r>
    </w:p>
    <w:p w:rsidR="00BC4A4A" w:rsidRDefault="00BC4A4A" w:rsidP="00526293">
      <w:pPr>
        <w:numPr>
          <w:ilvl w:val="0"/>
          <w:numId w:val="22"/>
        </w:numPr>
        <w:ind w:left="1200" w:firstLine="0"/>
        <w:rPr>
          <w:rFonts w:ascii="Verdana" w:hAnsi="Verdana" w:cs="Tahoma"/>
          <w:sz w:val="22"/>
          <w:szCs w:val="22"/>
        </w:rPr>
      </w:pPr>
      <w:r w:rsidRPr="00C36E39">
        <w:rPr>
          <w:rFonts w:ascii="Verdana" w:hAnsi="Verdana" w:cs="Tahoma"/>
          <w:sz w:val="22"/>
          <w:szCs w:val="22"/>
        </w:rPr>
        <w:t>CSJN</w:t>
      </w:r>
      <w:r w:rsidR="00526293">
        <w:rPr>
          <w:rFonts w:ascii="Verdana" w:hAnsi="Verdana" w:cs="Tahoma"/>
          <w:sz w:val="22"/>
          <w:szCs w:val="22"/>
        </w:rPr>
        <w:t>, “</w:t>
      </w:r>
      <w:r w:rsidRPr="00C36E39">
        <w:rPr>
          <w:rFonts w:ascii="Verdana" w:hAnsi="Verdana" w:cs="Tahoma"/>
          <w:sz w:val="22"/>
          <w:szCs w:val="22"/>
        </w:rPr>
        <w:t>Odol SAIC</w:t>
      </w:r>
      <w:r w:rsidR="00526293">
        <w:rPr>
          <w:rFonts w:ascii="Verdana" w:hAnsi="Verdana" w:cs="Tahoma"/>
          <w:sz w:val="22"/>
          <w:szCs w:val="22"/>
        </w:rPr>
        <w:t>”.</w:t>
      </w:r>
      <w:r w:rsidRPr="00C36E39">
        <w:rPr>
          <w:rFonts w:ascii="Verdana" w:hAnsi="Verdana" w:cs="Tahoma"/>
          <w:sz w:val="22"/>
          <w:szCs w:val="22"/>
        </w:rPr>
        <w:t xml:space="preserve"> Fallos 304:651</w:t>
      </w:r>
      <w:r>
        <w:rPr>
          <w:rFonts w:ascii="Verdana" w:hAnsi="Verdana" w:cs="Tahoma"/>
          <w:sz w:val="22"/>
          <w:szCs w:val="22"/>
        </w:rPr>
        <w:t>.</w:t>
      </w:r>
    </w:p>
    <w:p w:rsidR="00BC4A4A" w:rsidRDefault="00BC4A4A" w:rsidP="00EC48A6">
      <w:pPr>
        <w:numPr>
          <w:ilvl w:val="0"/>
          <w:numId w:val="22"/>
        </w:numPr>
        <w:ind w:left="1200" w:firstLine="0"/>
        <w:rPr>
          <w:rFonts w:ascii="Verdana" w:hAnsi="Verdana" w:cs="Tahoma"/>
          <w:sz w:val="22"/>
          <w:szCs w:val="22"/>
        </w:rPr>
      </w:pPr>
      <w:r w:rsidRPr="00C36E39">
        <w:rPr>
          <w:rFonts w:ascii="Verdana" w:hAnsi="Verdana" w:cs="Tahoma"/>
          <w:sz w:val="22"/>
          <w:szCs w:val="22"/>
        </w:rPr>
        <w:t>CSJN</w:t>
      </w:r>
      <w:r w:rsidR="00526293">
        <w:rPr>
          <w:rFonts w:ascii="Verdana" w:hAnsi="Verdana" w:cs="Tahoma"/>
          <w:sz w:val="22"/>
          <w:szCs w:val="22"/>
        </w:rPr>
        <w:t>, “</w:t>
      </w:r>
      <w:r w:rsidRPr="00C36E39">
        <w:rPr>
          <w:rFonts w:ascii="Verdana" w:hAnsi="Verdana" w:cs="Tahoma"/>
          <w:sz w:val="22"/>
          <w:szCs w:val="22"/>
        </w:rPr>
        <w:t>Tecnobeton</w:t>
      </w:r>
      <w:r w:rsidR="00526293">
        <w:rPr>
          <w:rFonts w:ascii="Verdana" w:hAnsi="Verdana" w:cs="Tahoma"/>
          <w:sz w:val="22"/>
          <w:szCs w:val="22"/>
        </w:rPr>
        <w:t>”.</w:t>
      </w:r>
      <w:r w:rsidRPr="00C36E39">
        <w:rPr>
          <w:rFonts w:ascii="Verdana" w:hAnsi="Verdana" w:cs="Tahoma"/>
          <w:sz w:val="22"/>
          <w:szCs w:val="22"/>
        </w:rPr>
        <w:t xml:space="preserve"> Fallos 12-11-96</w:t>
      </w:r>
      <w:r>
        <w:rPr>
          <w:rFonts w:ascii="Verdana" w:hAnsi="Verdana" w:cs="Tahoma"/>
          <w:sz w:val="22"/>
          <w:szCs w:val="22"/>
        </w:rPr>
        <w:t>.</w:t>
      </w:r>
    </w:p>
    <w:p w:rsidR="00BC4A4A" w:rsidRDefault="00BC4A4A" w:rsidP="00EC48A6">
      <w:pPr>
        <w:numPr>
          <w:ilvl w:val="0"/>
          <w:numId w:val="22"/>
        </w:numPr>
        <w:ind w:left="1200" w:firstLine="0"/>
        <w:rPr>
          <w:rFonts w:ascii="Verdana" w:hAnsi="Verdana" w:cs="Tahoma"/>
          <w:sz w:val="22"/>
          <w:szCs w:val="22"/>
        </w:rPr>
      </w:pPr>
      <w:r w:rsidRPr="00C36E39">
        <w:rPr>
          <w:rFonts w:ascii="Verdana" w:hAnsi="Verdana" w:cs="Tahoma"/>
          <w:sz w:val="22"/>
          <w:szCs w:val="22"/>
        </w:rPr>
        <w:t>CSJN</w:t>
      </w:r>
      <w:r w:rsidR="00526293">
        <w:rPr>
          <w:rFonts w:ascii="Verdana" w:hAnsi="Verdana" w:cs="Tahoma"/>
          <w:sz w:val="22"/>
          <w:szCs w:val="22"/>
        </w:rPr>
        <w:t>,</w:t>
      </w:r>
      <w:r w:rsidRPr="00C36E39">
        <w:rPr>
          <w:rFonts w:ascii="Verdana" w:hAnsi="Verdana" w:cs="Tahoma"/>
          <w:sz w:val="22"/>
          <w:szCs w:val="22"/>
        </w:rPr>
        <w:t xml:space="preserve"> </w:t>
      </w:r>
      <w:r>
        <w:rPr>
          <w:rFonts w:ascii="Verdana" w:hAnsi="Verdana" w:cs="Tahoma"/>
          <w:sz w:val="22"/>
          <w:szCs w:val="22"/>
        </w:rPr>
        <w:t>“Montini”</w:t>
      </w:r>
      <w:r w:rsidR="00526293">
        <w:rPr>
          <w:rFonts w:ascii="Verdana" w:hAnsi="Verdana" w:cs="Tahoma"/>
          <w:sz w:val="22"/>
          <w:szCs w:val="22"/>
        </w:rPr>
        <w:t>.</w:t>
      </w:r>
      <w:r>
        <w:rPr>
          <w:rFonts w:ascii="Verdana" w:hAnsi="Verdana" w:cs="Tahoma"/>
          <w:sz w:val="22"/>
          <w:szCs w:val="22"/>
        </w:rPr>
        <w:t xml:space="preserve"> Fallos 308</w:t>
      </w:r>
      <w:r w:rsidRPr="00C36E39">
        <w:rPr>
          <w:rFonts w:ascii="Verdana" w:hAnsi="Verdana" w:cs="Tahoma"/>
          <w:sz w:val="22"/>
          <w:szCs w:val="22"/>
        </w:rPr>
        <w:t>:165</w:t>
      </w:r>
      <w:r>
        <w:rPr>
          <w:rFonts w:ascii="Verdana" w:hAnsi="Verdana" w:cs="Tahoma"/>
          <w:sz w:val="22"/>
          <w:szCs w:val="22"/>
        </w:rPr>
        <w:t>.</w:t>
      </w:r>
    </w:p>
    <w:p w:rsidR="00BC4A4A" w:rsidRPr="003445AF" w:rsidRDefault="00BC4A4A" w:rsidP="00EC48A6">
      <w:pPr>
        <w:ind w:left="1200"/>
        <w:rPr>
          <w:rFonts w:ascii="Verdana" w:hAnsi="Verdana" w:cs="Tahoma"/>
          <w:sz w:val="22"/>
          <w:szCs w:val="22"/>
        </w:rPr>
      </w:pPr>
    </w:p>
    <w:p w:rsidR="00AD19BD" w:rsidRPr="00EE7B44" w:rsidRDefault="00AD19BD" w:rsidP="00EE7B44">
      <w:pPr>
        <w:rPr>
          <w:rFonts w:ascii="Verdana" w:hAnsi="Verdana"/>
          <w:sz w:val="22"/>
          <w:szCs w:val="22"/>
        </w:rPr>
      </w:pPr>
    </w:p>
    <w:p w:rsidR="006D39D8" w:rsidRDefault="006D39D8" w:rsidP="006D39D8">
      <w:pPr>
        <w:ind w:left="720"/>
        <w:rPr>
          <w:rFonts w:ascii="Verdana" w:hAnsi="Verdana"/>
          <w:bCs/>
          <w:sz w:val="22"/>
          <w:szCs w:val="22"/>
        </w:rPr>
      </w:pPr>
      <w:r>
        <w:rPr>
          <w:rFonts w:ascii="Verdana" w:hAnsi="Verdana"/>
          <w:b/>
          <w:bCs/>
          <w:sz w:val="22"/>
          <w:szCs w:val="22"/>
        </w:rPr>
        <w:t xml:space="preserve">MÓDULO </w:t>
      </w:r>
      <w:r w:rsidR="00EE7B44" w:rsidRPr="00EE7B44">
        <w:rPr>
          <w:rFonts w:ascii="Verdana" w:hAnsi="Verdana"/>
          <w:b/>
          <w:bCs/>
          <w:sz w:val="22"/>
          <w:szCs w:val="22"/>
        </w:rPr>
        <w:t>V</w:t>
      </w:r>
      <w:r w:rsidR="00EE7B44" w:rsidRPr="00EE7B44">
        <w:rPr>
          <w:rFonts w:ascii="Verdana" w:hAnsi="Verdana"/>
          <w:sz w:val="22"/>
          <w:szCs w:val="22"/>
        </w:rPr>
        <w:t>:</w:t>
      </w:r>
      <w:r w:rsidR="004F6FE6">
        <w:rPr>
          <w:rFonts w:ascii="Verdana" w:hAnsi="Verdana" w:cs="Tahoma"/>
          <w:sz w:val="22"/>
          <w:szCs w:val="22"/>
        </w:rPr>
        <w:t xml:space="preserve"> </w:t>
      </w:r>
      <w:r w:rsidRPr="0089373B">
        <w:rPr>
          <w:rFonts w:ascii="Verdana" w:hAnsi="Verdana"/>
          <w:bCs/>
          <w:sz w:val="22"/>
          <w:szCs w:val="22"/>
        </w:rPr>
        <w:t>Responsabilidad por omisión</w:t>
      </w:r>
    </w:p>
    <w:p w:rsidR="006D39D8" w:rsidRPr="00F2067B" w:rsidRDefault="006D39D8" w:rsidP="006D39D8">
      <w:pPr>
        <w:rPr>
          <w:lang w:val="es-MX"/>
        </w:rPr>
      </w:pPr>
    </w:p>
    <w:p w:rsidR="006D39D8" w:rsidRPr="00477AE3" w:rsidRDefault="006D39D8" w:rsidP="00477AE3">
      <w:pPr>
        <w:numPr>
          <w:ilvl w:val="0"/>
          <w:numId w:val="22"/>
        </w:numPr>
        <w:ind w:left="1200" w:firstLine="0"/>
        <w:rPr>
          <w:rFonts w:ascii="Verdana" w:hAnsi="Verdana" w:cs="Tahoma"/>
          <w:sz w:val="22"/>
          <w:szCs w:val="22"/>
        </w:rPr>
      </w:pPr>
      <w:r w:rsidRPr="00477AE3">
        <w:rPr>
          <w:rFonts w:ascii="Verdana" w:hAnsi="Verdana" w:cs="Tahoma"/>
          <w:sz w:val="22"/>
          <w:szCs w:val="22"/>
        </w:rPr>
        <w:t>CSJN "Mosca, Hugo Arnaldo c/ Pcia de Bs.As." Fallos 319:2151 LL 2007-B-261</w:t>
      </w:r>
    </w:p>
    <w:p w:rsidR="000431C0" w:rsidRPr="00477AE3" w:rsidRDefault="000431C0" w:rsidP="00477AE3">
      <w:pPr>
        <w:numPr>
          <w:ilvl w:val="0"/>
          <w:numId w:val="22"/>
        </w:numPr>
        <w:ind w:left="1200" w:firstLine="0"/>
        <w:rPr>
          <w:rFonts w:ascii="Verdana" w:hAnsi="Verdana" w:cs="Tahoma"/>
          <w:sz w:val="22"/>
          <w:szCs w:val="22"/>
        </w:rPr>
      </w:pPr>
      <w:r w:rsidRPr="00477AE3">
        <w:rPr>
          <w:rFonts w:ascii="Verdana" w:hAnsi="Verdana" w:cs="Tahoma"/>
          <w:sz w:val="22"/>
          <w:szCs w:val="22"/>
        </w:rPr>
        <w:t xml:space="preserve">-CSJN Zacarias 321:1124. </w:t>
      </w:r>
    </w:p>
    <w:p w:rsidR="000431C0" w:rsidRPr="00477AE3" w:rsidRDefault="000431C0" w:rsidP="00477AE3">
      <w:pPr>
        <w:numPr>
          <w:ilvl w:val="0"/>
          <w:numId w:val="22"/>
        </w:numPr>
        <w:ind w:left="1200" w:firstLine="0"/>
        <w:rPr>
          <w:rFonts w:ascii="Verdana" w:hAnsi="Verdana" w:cs="Tahoma"/>
          <w:sz w:val="22"/>
          <w:szCs w:val="22"/>
        </w:rPr>
      </w:pPr>
      <w:r w:rsidRPr="00477AE3">
        <w:rPr>
          <w:rFonts w:ascii="Verdana" w:hAnsi="Verdana" w:cs="Tahoma"/>
          <w:sz w:val="22"/>
          <w:szCs w:val="22"/>
        </w:rPr>
        <w:t xml:space="preserve">-CSJN Barreto, Fallos: 329:759,   </w:t>
      </w:r>
    </w:p>
    <w:p w:rsidR="000431C0" w:rsidRPr="00477AE3" w:rsidRDefault="000431C0" w:rsidP="00477AE3">
      <w:pPr>
        <w:numPr>
          <w:ilvl w:val="0"/>
          <w:numId w:val="22"/>
        </w:numPr>
        <w:ind w:left="1200" w:firstLine="0"/>
        <w:rPr>
          <w:rFonts w:ascii="Verdana" w:hAnsi="Verdana" w:cs="Tahoma"/>
          <w:sz w:val="22"/>
          <w:szCs w:val="22"/>
        </w:rPr>
      </w:pPr>
      <w:r w:rsidRPr="00477AE3">
        <w:rPr>
          <w:rFonts w:ascii="Verdana" w:hAnsi="Verdana" w:cs="Tahoma"/>
          <w:sz w:val="22"/>
          <w:szCs w:val="22"/>
        </w:rPr>
        <w:t xml:space="preserve">-CSJN Ruiz: Fallos: 312:2138 </w:t>
      </w:r>
    </w:p>
    <w:p w:rsidR="000431C0" w:rsidRPr="00477AE3" w:rsidRDefault="000431C0" w:rsidP="00477AE3">
      <w:pPr>
        <w:numPr>
          <w:ilvl w:val="0"/>
          <w:numId w:val="22"/>
        </w:numPr>
        <w:ind w:left="1200" w:firstLine="0"/>
        <w:rPr>
          <w:rFonts w:ascii="Verdana" w:hAnsi="Verdana" w:cs="Tahoma"/>
          <w:sz w:val="22"/>
          <w:szCs w:val="22"/>
        </w:rPr>
      </w:pPr>
      <w:r w:rsidRPr="00477AE3">
        <w:rPr>
          <w:rFonts w:ascii="Verdana" w:hAnsi="Verdana" w:cs="Tahoma"/>
          <w:sz w:val="22"/>
          <w:szCs w:val="22"/>
        </w:rPr>
        <w:t xml:space="preserve">-CSJN Juarez: Fallos: 330: 4113.  </w:t>
      </w:r>
    </w:p>
    <w:p w:rsidR="000431C0" w:rsidRPr="00477AE3" w:rsidRDefault="000431C0" w:rsidP="00477AE3">
      <w:pPr>
        <w:numPr>
          <w:ilvl w:val="0"/>
          <w:numId w:val="22"/>
        </w:numPr>
        <w:ind w:left="1200" w:firstLine="0"/>
        <w:rPr>
          <w:rFonts w:ascii="Verdana" w:hAnsi="Verdana" w:cs="Tahoma"/>
          <w:sz w:val="22"/>
          <w:szCs w:val="22"/>
        </w:rPr>
      </w:pPr>
      <w:r w:rsidRPr="00477AE3">
        <w:rPr>
          <w:rFonts w:ascii="Verdana" w:hAnsi="Verdana" w:cs="Tahoma"/>
          <w:sz w:val="22"/>
          <w:szCs w:val="22"/>
        </w:rPr>
        <w:t>-CSJN Franck Roberto c/ Pcia de Bs As del 14-11-1969, Fallos: 275:357</w:t>
      </w:r>
    </w:p>
    <w:p w:rsidR="000431C0" w:rsidRPr="00477AE3" w:rsidRDefault="000431C0" w:rsidP="00477AE3">
      <w:pPr>
        <w:numPr>
          <w:ilvl w:val="0"/>
          <w:numId w:val="22"/>
        </w:numPr>
        <w:ind w:left="1200" w:firstLine="0"/>
        <w:rPr>
          <w:rFonts w:ascii="Verdana" w:hAnsi="Verdana" w:cs="Tahoma"/>
          <w:sz w:val="22"/>
          <w:szCs w:val="22"/>
        </w:rPr>
      </w:pPr>
      <w:r w:rsidRPr="00477AE3">
        <w:rPr>
          <w:rFonts w:ascii="Verdana" w:hAnsi="Verdana" w:cs="Tahoma"/>
          <w:sz w:val="22"/>
          <w:szCs w:val="22"/>
        </w:rPr>
        <w:t xml:space="preserve"> -CSJN Sarro, Antonio y otros del 27-12-90, Fallos 313:1636,</w:t>
      </w:r>
    </w:p>
    <w:p w:rsidR="000431C0" w:rsidRPr="00477AE3" w:rsidRDefault="000431C0" w:rsidP="00477AE3">
      <w:pPr>
        <w:numPr>
          <w:ilvl w:val="0"/>
          <w:numId w:val="22"/>
        </w:numPr>
        <w:ind w:left="1200" w:firstLine="0"/>
        <w:rPr>
          <w:rFonts w:ascii="Verdana" w:hAnsi="Verdana" w:cs="Tahoma"/>
          <w:sz w:val="22"/>
          <w:szCs w:val="22"/>
        </w:rPr>
      </w:pPr>
      <w:r w:rsidRPr="00477AE3">
        <w:rPr>
          <w:rFonts w:ascii="Verdana" w:hAnsi="Verdana" w:cs="Tahoma"/>
          <w:sz w:val="22"/>
          <w:szCs w:val="22"/>
        </w:rPr>
        <w:t>-CSJN Colavita Salvador c/ Pcia de Buenos Aires, del 7-3-2000, Fallos: 323:318.</w:t>
      </w:r>
    </w:p>
    <w:p w:rsidR="00477AE3" w:rsidRDefault="000431C0" w:rsidP="00477AE3">
      <w:pPr>
        <w:numPr>
          <w:ilvl w:val="0"/>
          <w:numId w:val="22"/>
        </w:numPr>
        <w:ind w:left="1200" w:firstLine="0"/>
        <w:rPr>
          <w:rFonts w:ascii="Verdana" w:hAnsi="Verdana" w:cs="Tahoma"/>
          <w:sz w:val="22"/>
          <w:szCs w:val="22"/>
        </w:rPr>
      </w:pPr>
      <w:r w:rsidRPr="00477AE3">
        <w:rPr>
          <w:rFonts w:ascii="Verdana" w:hAnsi="Verdana" w:cs="Tahoma"/>
          <w:sz w:val="22"/>
          <w:szCs w:val="22"/>
        </w:rPr>
        <w:t xml:space="preserve"> -CSJN Bianchi, Isabel del Carmen Pereyra de, del  7/11/2006 Fallos 329:4944</w:t>
      </w:r>
      <w:r w:rsidR="00477AE3" w:rsidRPr="00477AE3">
        <w:rPr>
          <w:rFonts w:ascii="Verdana" w:hAnsi="Verdana" w:cs="Tahoma"/>
          <w:sz w:val="22"/>
          <w:szCs w:val="22"/>
        </w:rPr>
        <w:t xml:space="preserve"> </w:t>
      </w:r>
    </w:p>
    <w:p w:rsidR="00477AE3" w:rsidRPr="00477AE3" w:rsidRDefault="00477AE3" w:rsidP="00477AE3">
      <w:pPr>
        <w:numPr>
          <w:ilvl w:val="0"/>
          <w:numId w:val="22"/>
        </w:numPr>
        <w:ind w:left="1200" w:firstLine="0"/>
        <w:rPr>
          <w:rFonts w:ascii="Verdana" w:hAnsi="Verdana" w:cs="Tahoma"/>
          <w:sz w:val="22"/>
          <w:szCs w:val="22"/>
        </w:rPr>
      </w:pPr>
      <w:r w:rsidRPr="00477AE3">
        <w:rPr>
          <w:rFonts w:ascii="Verdana" w:hAnsi="Verdana" w:cs="Tahoma"/>
          <w:sz w:val="22"/>
          <w:szCs w:val="22"/>
        </w:rPr>
        <w:t>CSJN “Bea Hector y otro c/ Estado Nacional Secretaria de Turismo s/ daños y perjuicios” 31/8/2010</w:t>
      </w:r>
    </w:p>
    <w:p w:rsidR="000431C0" w:rsidRPr="00477AE3" w:rsidRDefault="000431C0" w:rsidP="00477AE3">
      <w:pPr>
        <w:numPr>
          <w:ilvl w:val="0"/>
          <w:numId w:val="22"/>
        </w:numPr>
        <w:ind w:left="1200" w:firstLine="0"/>
        <w:rPr>
          <w:rFonts w:ascii="Verdana" w:hAnsi="Verdana" w:cs="Tahoma"/>
          <w:sz w:val="22"/>
          <w:szCs w:val="22"/>
        </w:rPr>
      </w:pPr>
      <w:r w:rsidRPr="00477AE3">
        <w:rPr>
          <w:rFonts w:ascii="Verdana" w:hAnsi="Verdana" w:cs="Tahoma"/>
          <w:sz w:val="22"/>
          <w:szCs w:val="22"/>
        </w:rPr>
        <w:t>-CSJN Pose, José c/ Pcia. de Chubut, Fallos 315 :2834</w:t>
      </w:r>
    </w:p>
    <w:p w:rsidR="000431C0" w:rsidRPr="00477AE3" w:rsidRDefault="000431C0" w:rsidP="00477AE3">
      <w:pPr>
        <w:numPr>
          <w:ilvl w:val="0"/>
          <w:numId w:val="22"/>
        </w:numPr>
        <w:ind w:left="1200" w:firstLine="0"/>
        <w:rPr>
          <w:rFonts w:ascii="Verdana" w:hAnsi="Verdana" w:cs="Tahoma"/>
          <w:sz w:val="22"/>
          <w:szCs w:val="22"/>
        </w:rPr>
      </w:pPr>
      <w:r w:rsidRPr="00477AE3">
        <w:rPr>
          <w:rFonts w:ascii="Verdana" w:hAnsi="Verdana" w:cs="Tahoma"/>
          <w:sz w:val="22"/>
          <w:szCs w:val="22"/>
        </w:rPr>
        <w:t>-CSJN Parisi de Frezzini, Francisca c/ Laboratorios Huilén y otros s/ daños y perjuicios, del 20/10/2009. Fallos 332:2328</w:t>
      </w:r>
    </w:p>
    <w:p w:rsidR="000431C0" w:rsidRPr="00477AE3" w:rsidRDefault="000431C0" w:rsidP="00477AE3">
      <w:pPr>
        <w:numPr>
          <w:ilvl w:val="0"/>
          <w:numId w:val="22"/>
        </w:numPr>
        <w:ind w:left="1200" w:firstLine="0"/>
        <w:rPr>
          <w:rFonts w:ascii="Verdana" w:hAnsi="Verdana" w:cs="Tahoma"/>
          <w:sz w:val="22"/>
          <w:szCs w:val="22"/>
        </w:rPr>
      </w:pPr>
      <w:r w:rsidRPr="00477AE3">
        <w:rPr>
          <w:rFonts w:ascii="Verdana" w:hAnsi="Verdana" w:cs="Tahoma"/>
          <w:sz w:val="22"/>
          <w:szCs w:val="22"/>
        </w:rPr>
        <w:t>-CSJN Carballo de Pochat, Fallos: 336:1642</w:t>
      </w:r>
    </w:p>
    <w:p w:rsidR="000431C0" w:rsidRPr="00477AE3" w:rsidRDefault="000431C0" w:rsidP="00477AE3">
      <w:pPr>
        <w:numPr>
          <w:ilvl w:val="0"/>
          <w:numId w:val="22"/>
        </w:numPr>
        <w:ind w:left="1200" w:firstLine="0"/>
        <w:rPr>
          <w:rFonts w:ascii="Verdana" w:hAnsi="Verdana" w:cs="Tahoma"/>
          <w:sz w:val="22"/>
          <w:szCs w:val="22"/>
        </w:rPr>
      </w:pPr>
      <w:r w:rsidRPr="00477AE3">
        <w:rPr>
          <w:rFonts w:ascii="Verdana" w:hAnsi="Verdana" w:cs="Tahoma"/>
          <w:sz w:val="22"/>
          <w:szCs w:val="22"/>
        </w:rPr>
        <w:t xml:space="preserve"> -CSJN Cohen Eliazar, Fallos: 329:4147</w:t>
      </w:r>
    </w:p>
    <w:p w:rsidR="006D39D8" w:rsidRPr="00C36E39" w:rsidRDefault="006D39D8" w:rsidP="00477AE3">
      <w:pPr>
        <w:numPr>
          <w:ilvl w:val="0"/>
          <w:numId w:val="22"/>
        </w:numPr>
        <w:ind w:left="1200" w:firstLine="0"/>
        <w:rPr>
          <w:rFonts w:ascii="Verdana" w:hAnsi="Verdana" w:cs="Tahoma"/>
          <w:sz w:val="22"/>
          <w:szCs w:val="22"/>
        </w:rPr>
      </w:pPr>
      <w:r w:rsidRPr="00C36E39">
        <w:rPr>
          <w:rFonts w:ascii="Verdana" w:hAnsi="Verdana" w:cs="Tahoma"/>
          <w:sz w:val="22"/>
          <w:szCs w:val="22"/>
        </w:rPr>
        <w:t>CSJN</w:t>
      </w:r>
      <w:r>
        <w:rPr>
          <w:rFonts w:ascii="Verdana" w:hAnsi="Verdana" w:cs="Tahoma"/>
          <w:sz w:val="22"/>
          <w:szCs w:val="22"/>
        </w:rPr>
        <w:t>,</w:t>
      </w:r>
      <w:r w:rsidRPr="00C36E39">
        <w:rPr>
          <w:rFonts w:ascii="Verdana" w:hAnsi="Verdana" w:cs="Tahoma"/>
          <w:sz w:val="22"/>
          <w:szCs w:val="22"/>
        </w:rPr>
        <w:t xml:space="preserve"> “Masciota”</w:t>
      </w:r>
      <w:r>
        <w:rPr>
          <w:rFonts w:ascii="Verdana" w:hAnsi="Verdana" w:cs="Tahoma"/>
          <w:sz w:val="22"/>
          <w:szCs w:val="22"/>
        </w:rPr>
        <w:t>.</w:t>
      </w:r>
      <w:r w:rsidRPr="00C36E39">
        <w:rPr>
          <w:rFonts w:ascii="Verdana" w:hAnsi="Verdana" w:cs="Tahoma"/>
          <w:sz w:val="22"/>
          <w:szCs w:val="22"/>
        </w:rPr>
        <w:t xml:space="preserve"> Fallos 324:3974</w:t>
      </w:r>
      <w:r>
        <w:rPr>
          <w:rFonts w:ascii="Verdana" w:hAnsi="Verdana" w:cs="Tahoma"/>
          <w:sz w:val="22"/>
          <w:szCs w:val="22"/>
        </w:rPr>
        <w:t>.</w:t>
      </w:r>
    </w:p>
    <w:p w:rsidR="006D39D8" w:rsidRDefault="006D39D8" w:rsidP="00477AE3">
      <w:pPr>
        <w:numPr>
          <w:ilvl w:val="0"/>
          <w:numId w:val="22"/>
        </w:numPr>
        <w:ind w:left="1200" w:firstLine="0"/>
        <w:rPr>
          <w:rFonts w:ascii="Verdana" w:hAnsi="Verdana" w:cs="Tahoma"/>
          <w:sz w:val="22"/>
          <w:szCs w:val="22"/>
        </w:rPr>
      </w:pPr>
      <w:r w:rsidRPr="00C36E39">
        <w:rPr>
          <w:rFonts w:ascii="Verdana" w:hAnsi="Verdana" w:cs="Tahoma"/>
          <w:sz w:val="22"/>
          <w:szCs w:val="22"/>
        </w:rPr>
        <w:t>Sup Corte Mendoza</w:t>
      </w:r>
      <w:r>
        <w:rPr>
          <w:rFonts w:ascii="Verdana" w:hAnsi="Verdana" w:cs="Tahoma"/>
          <w:sz w:val="22"/>
          <w:szCs w:val="22"/>
        </w:rPr>
        <w:t>,</w:t>
      </w:r>
      <w:r w:rsidRPr="00C36E39">
        <w:rPr>
          <w:rFonts w:ascii="Verdana" w:hAnsi="Verdana" w:cs="Tahoma"/>
          <w:sz w:val="22"/>
          <w:szCs w:val="22"/>
        </w:rPr>
        <w:t xml:space="preserve"> “Torres Francisco”</w:t>
      </w:r>
      <w:r>
        <w:rPr>
          <w:rFonts w:ascii="Verdana" w:hAnsi="Verdana" w:cs="Tahoma"/>
          <w:sz w:val="22"/>
          <w:szCs w:val="22"/>
        </w:rPr>
        <w:t>,</w:t>
      </w:r>
      <w:r w:rsidRPr="00C36E39">
        <w:rPr>
          <w:rFonts w:ascii="Verdana" w:hAnsi="Verdana" w:cs="Tahoma"/>
          <w:sz w:val="22"/>
          <w:szCs w:val="22"/>
        </w:rPr>
        <w:t xml:space="preserve"> LL 1989 C-511</w:t>
      </w:r>
      <w:r>
        <w:rPr>
          <w:rFonts w:ascii="Verdana" w:hAnsi="Verdana" w:cs="Tahoma"/>
          <w:sz w:val="22"/>
          <w:szCs w:val="22"/>
        </w:rPr>
        <w:t>.</w:t>
      </w:r>
    </w:p>
    <w:p w:rsidR="006D39D8" w:rsidRPr="00EE7B44" w:rsidRDefault="006D39D8" w:rsidP="00477AE3">
      <w:pPr>
        <w:numPr>
          <w:ilvl w:val="0"/>
          <w:numId w:val="22"/>
        </w:numPr>
        <w:ind w:left="1200" w:firstLine="0"/>
        <w:rPr>
          <w:rFonts w:ascii="Verdana" w:hAnsi="Verdana" w:cs="Tahoma"/>
          <w:sz w:val="22"/>
          <w:szCs w:val="22"/>
        </w:rPr>
      </w:pPr>
      <w:r w:rsidRPr="00C36E39">
        <w:rPr>
          <w:rFonts w:ascii="Verdana" w:hAnsi="Verdana" w:cs="Tahoma"/>
          <w:sz w:val="22"/>
          <w:szCs w:val="22"/>
        </w:rPr>
        <w:t>CSJN</w:t>
      </w:r>
      <w:r>
        <w:rPr>
          <w:rFonts w:ascii="Verdana" w:hAnsi="Verdana" w:cs="Tahoma"/>
          <w:sz w:val="22"/>
          <w:szCs w:val="22"/>
        </w:rPr>
        <w:t>,</w:t>
      </w:r>
      <w:r w:rsidRPr="00C36E39">
        <w:rPr>
          <w:rFonts w:ascii="Verdana" w:hAnsi="Verdana" w:cs="Tahoma"/>
          <w:sz w:val="22"/>
          <w:szCs w:val="22"/>
        </w:rPr>
        <w:t xml:space="preserve"> “Brescia”</w:t>
      </w:r>
      <w:r>
        <w:rPr>
          <w:rFonts w:ascii="Verdana" w:hAnsi="Verdana" w:cs="Tahoma"/>
          <w:sz w:val="22"/>
          <w:szCs w:val="22"/>
        </w:rPr>
        <w:t>.</w:t>
      </w:r>
      <w:r w:rsidRPr="00C36E39">
        <w:rPr>
          <w:rFonts w:ascii="Verdana" w:hAnsi="Verdana" w:cs="Tahoma"/>
          <w:sz w:val="22"/>
          <w:szCs w:val="22"/>
        </w:rPr>
        <w:t xml:space="preserve"> Fallos 317:1921</w:t>
      </w:r>
      <w:r>
        <w:rPr>
          <w:rFonts w:ascii="Verdana" w:hAnsi="Verdana" w:cs="Tahoma"/>
          <w:sz w:val="22"/>
          <w:szCs w:val="22"/>
        </w:rPr>
        <w:t>.</w:t>
      </w:r>
    </w:p>
    <w:p w:rsidR="00EE7B44" w:rsidRPr="00477AE3" w:rsidRDefault="00EE7B44" w:rsidP="00477AE3">
      <w:pPr>
        <w:ind w:left="1200"/>
        <w:rPr>
          <w:rFonts w:ascii="Verdana" w:hAnsi="Verdana" w:cs="Tahoma"/>
          <w:sz w:val="22"/>
          <w:szCs w:val="22"/>
        </w:rPr>
      </w:pPr>
    </w:p>
    <w:p w:rsidR="006D39D8" w:rsidRPr="0089373B" w:rsidRDefault="00AD19BD" w:rsidP="006D39D8">
      <w:pPr>
        <w:rPr>
          <w:rFonts w:ascii="Verdana" w:hAnsi="Verdana"/>
          <w:bCs/>
          <w:sz w:val="22"/>
          <w:szCs w:val="22"/>
        </w:rPr>
      </w:pPr>
      <w:r>
        <w:rPr>
          <w:rFonts w:ascii="Verdana" w:hAnsi="Verdana"/>
          <w:b/>
          <w:bCs/>
          <w:sz w:val="22"/>
          <w:szCs w:val="22"/>
        </w:rPr>
        <w:t xml:space="preserve">MÓDULO </w:t>
      </w:r>
      <w:r w:rsidR="00EE7B44" w:rsidRPr="00EE7B44">
        <w:rPr>
          <w:rFonts w:ascii="Verdana" w:hAnsi="Verdana"/>
          <w:b/>
          <w:bCs/>
          <w:sz w:val="22"/>
          <w:szCs w:val="22"/>
        </w:rPr>
        <w:t>V</w:t>
      </w:r>
      <w:r w:rsidR="006D39D8">
        <w:rPr>
          <w:rFonts w:ascii="Verdana" w:hAnsi="Verdana"/>
          <w:b/>
          <w:bCs/>
          <w:sz w:val="22"/>
          <w:szCs w:val="22"/>
        </w:rPr>
        <w:t>I</w:t>
      </w:r>
      <w:r w:rsidR="00EE7B44" w:rsidRPr="00EE7B44">
        <w:rPr>
          <w:rFonts w:ascii="Verdana" w:hAnsi="Verdana"/>
          <w:sz w:val="22"/>
          <w:szCs w:val="22"/>
        </w:rPr>
        <w:t>:</w:t>
      </w:r>
      <w:r w:rsidR="00EE7B44" w:rsidRPr="00EE7B44">
        <w:rPr>
          <w:rFonts w:ascii="Verdana" w:hAnsi="Verdana" w:cs="Tahoma"/>
          <w:sz w:val="22"/>
          <w:szCs w:val="22"/>
        </w:rPr>
        <w:t xml:space="preserve"> L</w:t>
      </w:r>
      <w:r w:rsidR="00745130">
        <w:rPr>
          <w:rFonts w:ascii="Verdana" w:hAnsi="Verdana" w:cs="Tahoma"/>
          <w:sz w:val="22"/>
          <w:szCs w:val="22"/>
        </w:rPr>
        <w:t xml:space="preserve">A </w:t>
      </w:r>
      <w:r w:rsidR="00235B3B">
        <w:rPr>
          <w:rFonts w:ascii="Verdana" w:hAnsi="Verdana" w:cs="Tahoma"/>
          <w:sz w:val="22"/>
          <w:szCs w:val="22"/>
        </w:rPr>
        <w:t xml:space="preserve">RESPONSABILIDAD DEL ESTADO POR </w:t>
      </w:r>
      <w:r w:rsidR="00235B3B" w:rsidRPr="0089373B">
        <w:rPr>
          <w:rFonts w:ascii="Verdana" w:hAnsi="Verdana"/>
          <w:bCs/>
          <w:sz w:val="22"/>
          <w:szCs w:val="22"/>
        </w:rPr>
        <w:t>EJERCICIO DE LA FUNCIÓN JUDICIAL.</w:t>
      </w:r>
    </w:p>
    <w:p w:rsidR="006D39D8" w:rsidRPr="00235B3B" w:rsidRDefault="006D39D8" w:rsidP="00235B3B">
      <w:pPr>
        <w:numPr>
          <w:ilvl w:val="0"/>
          <w:numId w:val="22"/>
        </w:numPr>
        <w:ind w:left="1200" w:firstLine="0"/>
        <w:rPr>
          <w:rFonts w:ascii="Verdana" w:hAnsi="Verdana" w:cs="Tahoma"/>
          <w:sz w:val="22"/>
          <w:szCs w:val="22"/>
        </w:rPr>
      </w:pPr>
    </w:p>
    <w:p w:rsidR="000431C0" w:rsidRPr="000431C0" w:rsidRDefault="000431C0" w:rsidP="00235B3B">
      <w:pPr>
        <w:numPr>
          <w:ilvl w:val="0"/>
          <w:numId w:val="22"/>
        </w:numPr>
        <w:ind w:left="1200" w:firstLine="0"/>
        <w:rPr>
          <w:rFonts w:ascii="Verdana" w:hAnsi="Verdana" w:cs="Tahoma"/>
          <w:sz w:val="22"/>
          <w:szCs w:val="22"/>
        </w:rPr>
      </w:pPr>
      <w:r w:rsidRPr="000431C0">
        <w:rPr>
          <w:rFonts w:ascii="Verdana" w:hAnsi="Verdana" w:cs="Tahoma"/>
          <w:sz w:val="22"/>
          <w:szCs w:val="22"/>
        </w:rPr>
        <w:t>-CSJN Etcheverry Fallos 308:2494</w:t>
      </w:r>
    </w:p>
    <w:p w:rsidR="000431C0" w:rsidRPr="000431C0" w:rsidRDefault="000431C0" w:rsidP="00235B3B">
      <w:pPr>
        <w:numPr>
          <w:ilvl w:val="0"/>
          <w:numId w:val="22"/>
        </w:numPr>
        <w:ind w:left="1200" w:firstLine="0"/>
        <w:rPr>
          <w:rFonts w:ascii="Verdana" w:hAnsi="Verdana" w:cs="Tahoma"/>
          <w:sz w:val="22"/>
          <w:szCs w:val="22"/>
        </w:rPr>
      </w:pPr>
      <w:r w:rsidRPr="000431C0">
        <w:rPr>
          <w:rFonts w:ascii="Verdana" w:hAnsi="Verdana" w:cs="Tahoma"/>
          <w:sz w:val="22"/>
          <w:szCs w:val="22"/>
        </w:rPr>
        <w:t>- CSJN Vignoni   Fallos 311:1007</w:t>
      </w:r>
    </w:p>
    <w:p w:rsidR="000431C0" w:rsidRPr="000431C0" w:rsidRDefault="000431C0" w:rsidP="00235B3B">
      <w:pPr>
        <w:numPr>
          <w:ilvl w:val="0"/>
          <w:numId w:val="22"/>
        </w:numPr>
        <w:ind w:left="1200" w:firstLine="0"/>
        <w:rPr>
          <w:rFonts w:ascii="Verdana" w:hAnsi="Verdana" w:cs="Tahoma"/>
          <w:sz w:val="22"/>
          <w:szCs w:val="22"/>
        </w:rPr>
      </w:pPr>
      <w:r w:rsidRPr="000431C0">
        <w:rPr>
          <w:rFonts w:ascii="Verdana" w:hAnsi="Verdana" w:cs="Tahoma"/>
          <w:sz w:val="22"/>
          <w:szCs w:val="22"/>
        </w:rPr>
        <w:t>- CSJN «Román»   Fallos 317 :1233</w:t>
      </w:r>
    </w:p>
    <w:p w:rsidR="000431C0" w:rsidRPr="000431C0" w:rsidRDefault="000431C0" w:rsidP="00235B3B">
      <w:pPr>
        <w:numPr>
          <w:ilvl w:val="0"/>
          <w:numId w:val="22"/>
        </w:numPr>
        <w:ind w:left="1200" w:firstLine="0"/>
        <w:rPr>
          <w:rFonts w:ascii="Verdana" w:hAnsi="Verdana" w:cs="Tahoma"/>
          <w:sz w:val="22"/>
          <w:szCs w:val="22"/>
        </w:rPr>
      </w:pPr>
      <w:r w:rsidRPr="000431C0">
        <w:rPr>
          <w:rFonts w:ascii="Verdana" w:hAnsi="Verdana" w:cs="Tahoma"/>
          <w:sz w:val="22"/>
          <w:szCs w:val="22"/>
        </w:rPr>
        <w:t>-CSJN Rosa Carlos  Fallos 322:2683</w:t>
      </w:r>
    </w:p>
    <w:p w:rsidR="000431C0" w:rsidRPr="000431C0" w:rsidRDefault="000431C0" w:rsidP="00235B3B">
      <w:pPr>
        <w:numPr>
          <w:ilvl w:val="0"/>
          <w:numId w:val="22"/>
        </w:numPr>
        <w:ind w:left="1200" w:firstLine="0"/>
        <w:rPr>
          <w:rFonts w:ascii="Verdana" w:hAnsi="Verdana" w:cs="Tahoma"/>
          <w:sz w:val="22"/>
          <w:szCs w:val="22"/>
        </w:rPr>
      </w:pPr>
      <w:r w:rsidRPr="000431C0">
        <w:rPr>
          <w:rFonts w:ascii="Verdana" w:hAnsi="Verdana" w:cs="Tahoma"/>
          <w:sz w:val="22"/>
          <w:szCs w:val="22"/>
        </w:rPr>
        <w:t>-CSJN Robles Ramón  Fallos:325:1855</w:t>
      </w:r>
    </w:p>
    <w:p w:rsidR="000431C0" w:rsidRPr="000431C0" w:rsidRDefault="000431C0" w:rsidP="00235B3B">
      <w:pPr>
        <w:numPr>
          <w:ilvl w:val="0"/>
          <w:numId w:val="22"/>
        </w:numPr>
        <w:ind w:left="1200" w:firstLine="0"/>
        <w:rPr>
          <w:rFonts w:ascii="Verdana" w:hAnsi="Verdana" w:cs="Tahoma"/>
          <w:sz w:val="22"/>
          <w:szCs w:val="22"/>
        </w:rPr>
      </w:pPr>
      <w:r w:rsidRPr="000431C0">
        <w:rPr>
          <w:rFonts w:ascii="Verdana" w:hAnsi="Verdana" w:cs="Tahoma"/>
          <w:sz w:val="22"/>
          <w:szCs w:val="22"/>
        </w:rPr>
        <w:t>-CSJN Balda Miguel Angel Fallos 318:1993.</w:t>
      </w:r>
    </w:p>
    <w:p w:rsidR="000431C0" w:rsidRPr="000431C0" w:rsidRDefault="000431C0" w:rsidP="00235B3B">
      <w:pPr>
        <w:numPr>
          <w:ilvl w:val="0"/>
          <w:numId w:val="22"/>
        </w:numPr>
        <w:ind w:left="1200" w:firstLine="0"/>
        <w:rPr>
          <w:rFonts w:ascii="Verdana" w:hAnsi="Verdana" w:cs="Tahoma"/>
          <w:sz w:val="22"/>
          <w:szCs w:val="22"/>
        </w:rPr>
      </w:pPr>
      <w:r w:rsidRPr="000431C0">
        <w:rPr>
          <w:rFonts w:ascii="Verdana" w:hAnsi="Verdana" w:cs="Tahoma"/>
          <w:sz w:val="22"/>
          <w:szCs w:val="22"/>
        </w:rPr>
        <w:t>-CSJN López Juan de la Cruz Fallos 321:1717</w:t>
      </w:r>
    </w:p>
    <w:p w:rsidR="000431C0" w:rsidRPr="000431C0" w:rsidRDefault="000431C0" w:rsidP="00235B3B">
      <w:pPr>
        <w:numPr>
          <w:ilvl w:val="0"/>
          <w:numId w:val="22"/>
        </w:numPr>
        <w:ind w:left="1200" w:firstLine="0"/>
        <w:rPr>
          <w:rFonts w:ascii="Verdana" w:hAnsi="Verdana" w:cs="Tahoma"/>
          <w:sz w:val="22"/>
          <w:szCs w:val="22"/>
        </w:rPr>
      </w:pPr>
      <w:r w:rsidRPr="000431C0">
        <w:rPr>
          <w:rFonts w:ascii="Verdana" w:hAnsi="Verdana" w:cs="Tahoma"/>
          <w:sz w:val="22"/>
          <w:szCs w:val="22"/>
        </w:rPr>
        <w:t>-CSJN Muñoz Fernández Fallos 328:2781.</w:t>
      </w:r>
    </w:p>
    <w:p w:rsidR="000431C0" w:rsidRPr="000431C0" w:rsidRDefault="000431C0" w:rsidP="00235B3B">
      <w:pPr>
        <w:numPr>
          <w:ilvl w:val="0"/>
          <w:numId w:val="22"/>
        </w:numPr>
        <w:ind w:left="1200" w:firstLine="0"/>
        <w:rPr>
          <w:rFonts w:ascii="Verdana" w:hAnsi="Verdana" w:cs="Tahoma"/>
          <w:sz w:val="22"/>
          <w:szCs w:val="22"/>
        </w:rPr>
      </w:pPr>
      <w:r w:rsidRPr="000431C0">
        <w:rPr>
          <w:rFonts w:ascii="Verdana" w:hAnsi="Verdana" w:cs="Tahoma"/>
          <w:sz w:val="22"/>
          <w:szCs w:val="22"/>
        </w:rPr>
        <w:t>-CSJN De Gandia, Fallos: 318:845</w:t>
      </w:r>
    </w:p>
    <w:p w:rsidR="000431C0" w:rsidRPr="000431C0" w:rsidRDefault="000431C0" w:rsidP="00235B3B">
      <w:pPr>
        <w:numPr>
          <w:ilvl w:val="0"/>
          <w:numId w:val="22"/>
        </w:numPr>
        <w:ind w:left="1200" w:firstLine="0"/>
        <w:rPr>
          <w:rFonts w:ascii="Verdana" w:hAnsi="Verdana" w:cs="Tahoma"/>
          <w:sz w:val="22"/>
          <w:szCs w:val="22"/>
        </w:rPr>
      </w:pPr>
      <w:r w:rsidRPr="000431C0">
        <w:rPr>
          <w:rFonts w:ascii="Verdana" w:hAnsi="Verdana" w:cs="Tahoma"/>
          <w:sz w:val="22"/>
          <w:szCs w:val="22"/>
        </w:rPr>
        <w:t>-CSJN Marincovich, Fallos:336:954</w:t>
      </w:r>
    </w:p>
    <w:p w:rsidR="000431C0" w:rsidRPr="000431C0" w:rsidRDefault="000431C0" w:rsidP="00235B3B">
      <w:pPr>
        <w:numPr>
          <w:ilvl w:val="0"/>
          <w:numId w:val="22"/>
        </w:numPr>
        <w:ind w:left="1200" w:firstLine="0"/>
        <w:rPr>
          <w:rFonts w:ascii="Verdana" w:hAnsi="Verdana" w:cs="Tahoma"/>
          <w:sz w:val="22"/>
          <w:szCs w:val="22"/>
        </w:rPr>
      </w:pPr>
      <w:r w:rsidRPr="000431C0">
        <w:rPr>
          <w:rFonts w:ascii="Verdana" w:hAnsi="Verdana" w:cs="Tahoma"/>
          <w:sz w:val="22"/>
          <w:szCs w:val="22"/>
        </w:rPr>
        <w:t>-CSJN Egües, Fallos:320:1756</w:t>
      </w:r>
    </w:p>
    <w:p w:rsidR="008819AE" w:rsidRDefault="008819AE" w:rsidP="00235B3B">
      <w:pPr>
        <w:ind w:left="1200"/>
        <w:rPr>
          <w:rFonts w:ascii="Verdana" w:hAnsi="Verdana" w:cs="Tahoma"/>
          <w:sz w:val="22"/>
          <w:szCs w:val="22"/>
        </w:rPr>
      </w:pPr>
    </w:p>
    <w:p w:rsidR="00AD19BD" w:rsidRDefault="00AD19BD" w:rsidP="00AD19BD">
      <w:pPr>
        <w:ind w:left="-960"/>
        <w:jc w:val="left"/>
        <w:rPr>
          <w:rFonts w:ascii="Verdana" w:hAnsi="Verdana" w:cs="Tahoma"/>
          <w:sz w:val="22"/>
          <w:szCs w:val="22"/>
        </w:rPr>
      </w:pPr>
    </w:p>
    <w:p w:rsidR="00AD19BD" w:rsidRDefault="00EE7B44" w:rsidP="00B574C5">
      <w:pPr>
        <w:ind w:left="1200"/>
        <w:jc w:val="left"/>
        <w:rPr>
          <w:rFonts w:ascii="Verdana" w:hAnsi="Verdana" w:cs="Tahoma"/>
          <w:sz w:val="22"/>
          <w:szCs w:val="22"/>
        </w:rPr>
      </w:pPr>
      <w:r w:rsidRPr="00EE7B44">
        <w:rPr>
          <w:rFonts w:ascii="Verdana" w:hAnsi="Verdana"/>
          <w:b/>
          <w:bCs/>
          <w:sz w:val="22"/>
          <w:szCs w:val="22"/>
        </w:rPr>
        <w:t xml:space="preserve">MÓDULO </w:t>
      </w:r>
      <w:r w:rsidR="006D39D8">
        <w:rPr>
          <w:rFonts w:ascii="Verdana" w:hAnsi="Verdana"/>
          <w:b/>
          <w:bCs/>
          <w:sz w:val="22"/>
          <w:szCs w:val="22"/>
        </w:rPr>
        <w:t>VII</w:t>
      </w:r>
      <w:r w:rsidRPr="00EE7B44">
        <w:rPr>
          <w:rFonts w:ascii="Verdana" w:hAnsi="Verdana"/>
          <w:sz w:val="22"/>
          <w:szCs w:val="22"/>
        </w:rPr>
        <w:t>:</w:t>
      </w:r>
      <w:r w:rsidR="00AD19BD">
        <w:rPr>
          <w:rFonts w:ascii="Verdana" w:hAnsi="Verdana"/>
          <w:sz w:val="22"/>
          <w:szCs w:val="22"/>
        </w:rPr>
        <w:t xml:space="preserve"> </w:t>
      </w:r>
      <w:r w:rsidR="00972DD1" w:rsidRPr="00EE7B44">
        <w:rPr>
          <w:rFonts w:ascii="Verdana" w:hAnsi="Verdana" w:cs="Tahoma"/>
          <w:sz w:val="22"/>
          <w:szCs w:val="22"/>
        </w:rPr>
        <w:t>R</w:t>
      </w:r>
      <w:r w:rsidR="0069626E">
        <w:rPr>
          <w:rFonts w:ascii="Verdana" w:hAnsi="Verdana" w:cs="Tahoma"/>
          <w:sz w:val="22"/>
          <w:szCs w:val="22"/>
        </w:rPr>
        <w:t>ESPONSABILIDAD DEL AGENTE PÚBLICO</w:t>
      </w:r>
      <w:r w:rsidR="00972DD1" w:rsidRPr="00EE7B44">
        <w:rPr>
          <w:rFonts w:ascii="Verdana" w:hAnsi="Verdana" w:cs="Tahoma"/>
          <w:sz w:val="22"/>
          <w:szCs w:val="22"/>
        </w:rPr>
        <w:t>.</w:t>
      </w:r>
    </w:p>
    <w:p w:rsidR="003D3A72" w:rsidRDefault="003D3A72" w:rsidP="0047013B">
      <w:pPr>
        <w:ind w:left="1080" w:firstLine="960"/>
        <w:jc w:val="left"/>
        <w:rPr>
          <w:rFonts w:ascii="Verdana" w:hAnsi="Verdana" w:cs="Tahoma"/>
          <w:sz w:val="22"/>
          <w:szCs w:val="22"/>
        </w:rPr>
      </w:pPr>
    </w:p>
    <w:p w:rsidR="00841064" w:rsidRPr="00235B3B" w:rsidRDefault="00841064" w:rsidP="00235B3B">
      <w:pPr>
        <w:numPr>
          <w:ilvl w:val="0"/>
          <w:numId w:val="22"/>
        </w:numPr>
        <w:ind w:left="1200" w:firstLine="0"/>
        <w:rPr>
          <w:rFonts w:ascii="Verdana" w:hAnsi="Verdana" w:cs="Tahoma"/>
          <w:sz w:val="22"/>
          <w:szCs w:val="22"/>
        </w:rPr>
      </w:pPr>
      <w:r w:rsidRPr="00235B3B">
        <w:rPr>
          <w:rFonts w:ascii="Verdana" w:hAnsi="Verdana" w:cs="Tahoma"/>
          <w:sz w:val="22"/>
          <w:szCs w:val="22"/>
        </w:rPr>
        <w:t>CN Cont Adm Fed</w:t>
      </w:r>
      <w:r w:rsidR="0047013B" w:rsidRPr="00235B3B">
        <w:rPr>
          <w:rFonts w:ascii="Verdana" w:hAnsi="Verdana" w:cs="Tahoma"/>
          <w:sz w:val="22"/>
          <w:szCs w:val="22"/>
        </w:rPr>
        <w:t>,</w:t>
      </w:r>
      <w:r w:rsidRPr="00235B3B">
        <w:rPr>
          <w:rFonts w:ascii="Verdana" w:hAnsi="Verdana" w:cs="Tahoma"/>
          <w:sz w:val="22"/>
          <w:szCs w:val="22"/>
        </w:rPr>
        <w:t xml:space="preserve"> S</w:t>
      </w:r>
      <w:r w:rsidR="0047013B" w:rsidRPr="00235B3B">
        <w:rPr>
          <w:rFonts w:ascii="Verdana" w:hAnsi="Verdana" w:cs="Tahoma"/>
          <w:sz w:val="22"/>
          <w:szCs w:val="22"/>
        </w:rPr>
        <w:t xml:space="preserve">ala </w:t>
      </w:r>
      <w:r w:rsidRPr="00235B3B">
        <w:rPr>
          <w:rFonts w:ascii="Verdana" w:hAnsi="Verdana" w:cs="Tahoma"/>
          <w:sz w:val="22"/>
          <w:szCs w:val="22"/>
        </w:rPr>
        <w:t>I</w:t>
      </w:r>
      <w:r w:rsidR="0047013B" w:rsidRPr="00235B3B">
        <w:rPr>
          <w:rFonts w:ascii="Verdana" w:hAnsi="Verdana" w:cs="Tahoma"/>
          <w:sz w:val="22"/>
          <w:szCs w:val="22"/>
        </w:rPr>
        <w:t>,</w:t>
      </w:r>
      <w:r w:rsidRPr="00235B3B">
        <w:rPr>
          <w:rFonts w:ascii="Verdana" w:hAnsi="Verdana" w:cs="Tahoma"/>
          <w:sz w:val="22"/>
          <w:szCs w:val="22"/>
        </w:rPr>
        <w:t xml:space="preserve"> “Gendarmería c/ Montes”</w:t>
      </w:r>
      <w:r w:rsidR="003D3A72" w:rsidRPr="00235B3B">
        <w:rPr>
          <w:rFonts w:ascii="Verdana" w:hAnsi="Verdana" w:cs="Tahoma"/>
          <w:sz w:val="22"/>
          <w:szCs w:val="22"/>
        </w:rPr>
        <w:t>,</w:t>
      </w:r>
      <w:r w:rsidRPr="00235B3B">
        <w:rPr>
          <w:rFonts w:ascii="Verdana" w:hAnsi="Verdana" w:cs="Tahoma"/>
          <w:sz w:val="22"/>
          <w:szCs w:val="22"/>
        </w:rPr>
        <w:t xml:space="preserve"> </w:t>
      </w:r>
      <w:smartTag w:uri="urn:schemas-microsoft-com:office:smarttags" w:element="date">
        <w:smartTagPr>
          <w:attr w:name="Year" w:val="2001"/>
          <w:attr w:name="Day" w:val="28"/>
          <w:attr w:name="Month" w:val="8"/>
        </w:smartTagPr>
        <w:r w:rsidRPr="00235B3B">
          <w:rPr>
            <w:rFonts w:ascii="Verdana" w:hAnsi="Verdana" w:cs="Tahoma"/>
            <w:sz w:val="22"/>
            <w:szCs w:val="22"/>
          </w:rPr>
          <w:t>28</w:t>
        </w:r>
        <w:r w:rsidR="0047013B" w:rsidRPr="00235B3B">
          <w:rPr>
            <w:rFonts w:ascii="Verdana" w:hAnsi="Verdana" w:cs="Tahoma"/>
            <w:sz w:val="22"/>
            <w:szCs w:val="22"/>
          </w:rPr>
          <w:t>/08/20</w:t>
        </w:r>
        <w:r w:rsidRPr="00235B3B">
          <w:rPr>
            <w:rFonts w:ascii="Verdana" w:hAnsi="Verdana" w:cs="Tahoma"/>
            <w:sz w:val="22"/>
            <w:szCs w:val="22"/>
          </w:rPr>
          <w:t>01</w:t>
        </w:r>
      </w:smartTag>
      <w:r w:rsidR="003D3A72" w:rsidRPr="00235B3B">
        <w:rPr>
          <w:rFonts w:ascii="Verdana" w:hAnsi="Verdana" w:cs="Tahoma"/>
          <w:sz w:val="22"/>
          <w:szCs w:val="22"/>
        </w:rPr>
        <w:t>.</w:t>
      </w:r>
    </w:p>
    <w:p w:rsidR="000431C0" w:rsidRPr="00235B3B" w:rsidRDefault="000431C0" w:rsidP="00235B3B">
      <w:pPr>
        <w:numPr>
          <w:ilvl w:val="0"/>
          <w:numId w:val="22"/>
        </w:numPr>
        <w:ind w:left="1200" w:firstLine="0"/>
        <w:rPr>
          <w:rFonts w:ascii="Verdana" w:hAnsi="Verdana" w:cs="Tahoma"/>
          <w:sz w:val="22"/>
          <w:szCs w:val="22"/>
        </w:rPr>
      </w:pPr>
      <w:r w:rsidRPr="00235B3B">
        <w:rPr>
          <w:rFonts w:ascii="Verdana" w:hAnsi="Verdana" w:cs="Tahoma"/>
          <w:sz w:val="22"/>
          <w:szCs w:val="22"/>
        </w:rPr>
        <w:t>Tortorelli Fallos: 329:1881</w:t>
      </w:r>
    </w:p>
    <w:p w:rsidR="000431C0" w:rsidRPr="00235B3B" w:rsidRDefault="000431C0" w:rsidP="00235B3B">
      <w:pPr>
        <w:numPr>
          <w:ilvl w:val="0"/>
          <w:numId w:val="22"/>
        </w:numPr>
        <w:ind w:left="1200" w:firstLine="0"/>
        <w:rPr>
          <w:rFonts w:ascii="Verdana" w:hAnsi="Verdana" w:cs="Tahoma"/>
          <w:sz w:val="22"/>
          <w:szCs w:val="22"/>
        </w:rPr>
      </w:pPr>
      <w:r w:rsidRPr="00235B3B">
        <w:rPr>
          <w:rFonts w:ascii="Verdana" w:hAnsi="Verdana" w:cs="Tahoma"/>
          <w:sz w:val="22"/>
          <w:szCs w:val="22"/>
        </w:rPr>
        <w:t>Izaurralde Fallos:322:2002</w:t>
      </w:r>
    </w:p>
    <w:p w:rsidR="000431C0" w:rsidRPr="00235B3B" w:rsidRDefault="000431C0" w:rsidP="00235B3B">
      <w:pPr>
        <w:numPr>
          <w:ilvl w:val="0"/>
          <w:numId w:val="22"/>
        </w:numPr>
        <w:ind w:left="1200" w:firstLine="0"/>
        <w:rPr>
          <w:rFonts w:ascii="Verdana" w:hAnsi="Verdana" w:cs="Tahoma"/>
          <w:sz w:val="22"/>
          <w:szCs w:val="22"/>
        </w:rPr>
      </w:pPr>
      <w:r w:rsidRPr="00235B3B">
        <w:rPr>
          <w:rFonts w:ascii="Verdana" w:hAnsi="Verdana" w:cs="Tahoma"/>
          <w:sz w:val="22"/>
          <w:szCs w:val="22"/>
        </w:rPr>
        <w:t>Schauman de Scaiola Fallos: 322:1393</w:t>
      </w:r>
    </w:p>
    <w:p w:rsidR="003D3A72" w:rsidRPr="00235B3B" w:rsidRDefault="003D3A72" w:rsidP="00235B3B">
      <w:pPr>
        <w:ind w:left="1200"/>
        <w:rPr>
          <w:rFonts w:ascii="Verdana" w:hAnsi="Verdana" w:cs="Tahoma"/>
          <w:sz w:val="22"/>
          <w:szCs w:val="22"/>
        </w:rPr>
      </w:pPr>
    </w:p>
    <w:p w:rsidR="00AD19BD" w:rsidRDefault="00AD19BD" w:rsidP="00F0675F">
      <w:pPr>
        <w:jc w:val="left"/>
        <w:rPr>
          <w:rFonts w:ascii="Verdana" w:hAnsi="Verdana" w:cs="Tahoma"/>
          <w:sz w:val="22"/>
          <w:szCs w:val="22"/>
        </w:rPr>
      </w:pPr>
    </w:p>
    <w:p w:rsidR="00AD19BD" w:rsidRDefault="00EE7B44" w:rsidP="00F0675F">
      <w:pPr>
        <w:jc w:val="left"/>
        <w:rPr>
          <w:rFonts w:ascii="Verdana" w:hAnsi="Verdana" w:cs="Tahoma"/>
          <w:sz w:val="22"/>
          <w:szCs w:val="22"/>
        </w:rPr>
      </w:pPr>
      <w:r w:rsidRPr="00EE7B44">
        <w:rPr>
          <w:rFonts w:ascii="Verdana" w:hAnsi="Verdana"/>
          <w:b/>
          <w:bCs/>
          <w:sz w:val="22"/>
          <w:szCs w:val="22"/>
        </w:rPr>
        <w:t xml:space="preserve">MÓDULO </w:t>
      </w:r>
      <w:r w:rsidR="00737408">
        <w:rPr>
          <w:rFonts w:ascii="Verdana" w:hAnsi="Verdana"/>
          <w:b/>
          <w:bCs/>
          <w:sz w:val="22"/>
          <w:szCs w:val="22"/>
        </w:rPr>
        <w:t>VIII</w:t>
      </w:r>
      <w:r w:rsidRPr="00EE7B44">
        <w:rPr>
          <w:rFonts w:ascii="Verdana" w:hAnsi="Verdana"/>
          <w:sz w:val="22"/>
          <w:szCs w:val="22"/>
        </w:rPr>
        <w:t>:</w:t>
      </w:r>
      <w:r w:rsidRPr="00EE7B44">
        <w:rPr>
          <w:rFonts w:ascii="Verdana" w:hAnsi="Verdana" w:cs="Tahoma"/>
          <w:sz w:val="22"/>
          <w:szCs w:val="22"/>
        </w:rPr>
        <w:t xml:space="preserve"> </w:t>
      </w:r>
      <w:r w:rsidR="00972DD1" w:rsidRPr="00EE7B44">
        <w:rPr>
          <w:rFonts w:ascii="Verdana" w:hAnsi="Verdana" w:cs="Tahoma"/>
          <w:sz w:val="22"/>
          <w:szCs w:val="22"/>
        </w:rPr>
        <w:t>L</w:t>
      </w:r>
      <w:r w:rsidR="007D71E2">
        <w:rPr>
          <w:rFonts w:ascii="Verdana" w:hAnsi="Verdana" w:cs="Tahoma"/>
          <w:sz w:val="22"/>
          <w:szCs w:val="22"/>
        </w:rPr>
        <w:t>A RESPONSABILIDAD EN MATERIA AMBIENTAL, SALUD, URBANÍSTICA.</w:t>
      </w:r>
    </w:p>
    <w:p w:rsidR="00C36E39" w:rsidRDefault="00C36E39" w:rsidP="00776890">
      <w:pPr>
        <w:ind w:left="-120"/>
        <w:rPr>
          <w:rFonts w:ascii="Verdana" w:hAnsi="Verdana" w:cs="Tahoma"/>
          <w:sz w:val="22"/>
          <w:szCs w:val="22"/>
        </w:rPr>
      </w:pPr>
    </w:p>
    <w:p w:rsidR="00737408" w:rsidRPr="00235B3B" w:rsidRDefault="00737408" w:rsidP="00235B3B">
      <w:pPr>
        <w:numPr>
          <w:ilvl w:val="0"/>
          <w:numId w:val="22"/>
        </w:numPr>
        <w:ind w:left="1200" w:firstLine="0"/>
        <w:rPr>
          <w:rFonts w:ascii="Verdana" w:hAnsi="Verdana" w:cs="Tahoma"/>
          <w:sz w:val="22"/>
          <w:szCs w:val="22"/>
        </w:rPr>
      </w:pPr>
      <w:r w:rsidRPr="00235B3B">
        <w:rPr>
          <w:rFonts w:ascii="Verdana" w:hAnsi="Verdana" w:cs="Tahoma"/>
          <w:sz w:val="22"/>
          <w:szCs w:val="22"/>
        </w:rPr>
        <w:t>CSJN “Brunicardi”   Fallos 319:2886  LL 10-12-97</w:t>
      </w:r>
    </w:p>
    <w:p w:rsidR="00737408" w:rsidRPr="00235B3B" w:rsidRDefault="00737408" w:rsidP="00235B3B">
      <w:pPr>
        <w:numPr>
          <w:ilvl w:val="0"/>
          <w:numId w:val="22"/>
        </w:numPr>
        <w:ind w:left="1200" w:firstLine="0"/>
        <w:rPr>
          <w:rFonts w:ascii="Verdana" w:hAnsi="Verdana" w:cs="Tahoma"/>
          <w:sz w:val="22"/>
          <w:szCs w:val="22"/>
        </w:rPr>
      </w:pPr>
      <w:r w:rsidRPr="00235B3B">
        <w:rPr>
          <w:rFonts w:ascii="Verdana" w:hAnsi="Verdana" w:cs="Tahoma"/>
          <w:sz w:val="22"/>
          <w:szCs w:val="22"/>
        </w:rPr>
        <w:t>CSJN “Itzcovich M.”  29-3-05   LL 1-4-05</w:t>
      </w:r>
    </w:p>
    <w:p w:rsidR="00737408" w:rsidRPr="00235B3B" w:rsidRDefault="00737408" w:rsidP="00235B3B">
      <w:pPr>
        <w:numPr>
          <w:ilvl w:val="0"/>
          <w:numId w:val="22"/>
        </w:numPr>
        <w:ind w:left="1200" w:firstLine="0"/>
        <w:rPr>
          <w:rFonts w:ascii="Verdana" w:hAnsi="Verdana" w:cs="Tahoma"/>
          <w:sz w:val="22"/>
          <w:szCs w:val="22"/>
        </w:rPr>
      </w:pPr>
      <w:r w:rsidRPr="00235B3B">
        <w:rPr>
          <w:rFonts w:ascii="Verdana" w:hAnsi="Verdana" w:cs="Tahoma"/>
          <w:sz w:val="22"/>
          <w:szCs w:val="22"/>
        </w:rPr>
        <w:t>CSJN “Asociación Benghalensis”   Fallos 323:1139</w:t>
      </w:r>
    </w:p>
    <w:p w:rsidR="00737408" w:rsidRPr="00235B3B" w:rsidRDefault="00737408" w:rsidP="00235B3B">
      <w:pPr>
        <w:numPr>
          <w:ilvl w:val="0"/>
          <w:numId w:val="22"/>
        </w:numPr>
        <w:ind w:left="1200" w:firstLine="0"/>
        <w:rPr>
          <w:rFonts w:ascii="Verdana" w:hAnsi="Verdana" w:cs="Tahoma"/>
          <w:sz w:val="22"/>
          <w:szCs w:val="22"/>
        </w:rPr>
      </w:pPr>
      <w:r w:rsidRPr="00235B3B">
        <w:rPr>
          <w:rFonts w:ascii="Verdana" w:hAnsi="Verdana" w:cs="Tahoma"/>
          <w:sz w:val="22"/>
          <w:szCs w:val="22"/>
        </w:rPr>
        <w:t>CSJN “Galanti”   22-12-1987</w:t>
      </w:r>
    </w:p>
    <w:p w:rsidR="00737408" w:rsidRPr="00235B3B" w:rsidRDefault="00737408" w:rsidP="00235B3B">
      <w:pPr>
        <w:numPr>
          <w:ilvl w:val="0"/>
          <w:numId w:val="22"/>
        </w:numPr>
        <w:ind w:left="1200" w:firstLine="0"/>
        <w:rPr>
          <w:rFonts w:ascii="Verdana" w:hAnsi="Verdana" w:cs="Tahoma"/>
          <w:sz w:val="22"/>
          <w:szCs w:val="22"/>
        </w:rPr>
      </w:pPr>
      <w:r w:rsidRPr="00235B3B">
        <w:rPr>
          <w:rFonts w:ascii="Verdana" w:hAnsi="Verdana" w:cs="Tahoma"/>
          <w:sz w:val="22"/>
          <w:szCs w:val="22"/>
        </w:rPr>
        <w:t>CSJN “Juillerat”    23-12-86   LL 1987-B-107</w:t>
      </w:r>
    </w:p>
    <w:p w:rsidR="00737408" w:rsidRPr="00235B3B" w:rsidRDefault="00737408" w:rsidP="00235B3B">
      <w:pPr>
        <w:numPr>
          <w:ilvl w:val="0"/>
          <w:numId w:val="22"/>
        </w:numPr>
        <w:ind w:left="1200" w:firstLine="0"/>
        <w:rPr>
          <w:rFonts w:ascii="Verdana" w:hAnsi="Verdana" w:cs="Tahoma"/>
          <w:sz w:val="22"/>
          <w:szCs w:val="22"/>
        </w:rPr>
      </w:pPr>
      <w:r w:rsidRPr="00235B3B">
        <w:rPr>
          <w:rFonts w:ascii="Verdana" w:hAnsi="Verdana" w:cs="Tahoma"/>
          <w:sz w:val="22"/>
          <w:szCs w:val="22"/>
        </w:rPr>
        <w:t>CSJN « Beccan »   9-5-1989</w:t>
      </w:r>
    </w:p>
    <w:p w:rsidR="00737408" w:rsidRPr="00235B3B" w:rsidRDefault="00235B3B" w:rsidP="00235B3B">
      <w:pPr>
        <w:numPr>
          <w:ilvl w:val="0"/>
          <w:numId w:val="22"/>
        </w:numPr>
        <w:ind w:left="1200" w:firstLine="0"/>
        <w:rPr>
          <w:rFonts w:ascii="Verdana" w:hAnsi="Verdana" w:cs="Tahoma"/>
          <w:sz w:val="22"/>
          <w:szCs w:val="22"/>
        </w:rPr>
      </w:pPr>
      <w:r>
        <w:rPr>
          <w:rFonts w:ascii="Verdana" w:hAnsi="Verdana" w:cs="Tahoma"/>
          <w:sz w:val="22"/>
          <w:szCs w:val="22"/>
        </w:rPr>
        <w:t xml:space="preserve">CSJN </w:t>
      </w:r>
      <w:r w:rsidR="00737408" w:rsidRPr="00235B3B">
        <w:rPr>
          <w:rFonts w:ascii="Verdana" w:hAnsi="Verdana" w:cs="Tahoma"/>
          <w:sz w:val="22"/>
          <w:szCs w:val="22"/>
        </w:rPr>
        <w:t>Viceconte, Mariela c/ Ministerio de Salud", CNACAF, Sala IV, 2/06/98, LL 1998-F, 102 (vacuna contra la fiebre hemórrágica);</w:t>
      </w:r>
    </w:p>
    <w:p w:rsidR="00737408" w:rsidRPr="00235B3B" w:rsidRDefault="00235B3B" w:rsidP="00235B3B">
      <w:pPr>
        <w:numPr>
          <w:ilvl w:val="0"/>
          <w:numId w:val="22"/>
        </w:numPr>
        <w:ind w:left="1200" w:firstLine="0"/>
        <w:rPr>
          <w:rFonts w:ascii="Verdana" w:hAnsi="Verdana" w:cs="Tahoma"/>
          <w:sz w:val="22"/>
          <w:szCs w:val="22"/>
        </w:rPr>
      </w:pPr>
      <w:r>
        <w:rPr>
          <w:rFonts w:ascii="Verdana" w:hAnsi="Verdana" w:cs="Tahoma"/>
          <w:sz w:val="22"/>
          <w:szCs w:val="22"/>
        </w:rPr>
        <w:t xml:space="preserve">CSJN </w:t>
      </w:r>
      <w:r w:rsidR="00737408" w:rsidRPr="00235B3B">
        <w:rPr>
          <w:rFonts w:ascii="Verdana" w:hAnsi="Verdana" w:cs="Tahoma"/>
          <w:sz w:val="22"/>
          <w:szCs w:val="22"/>
        </w:rPr>
        <w:t>Mar de Ostende, CSJN, 27/02/97, Fallos: 320:222.</w:t>
      </w:r>
    </w:p>
    <w:p w:rsidR="00737408" w:rsidRPr="00235B3B" w:rsidRDefault="0026005B" w:rsidP="00235B3B">
      <w:pPr>
        <w:numPr>
          <w:ilvl w:val="0"/>
          <w:numId w:val="22"/>
        </w:numPr>
        <w:ind w:left="1200" w:firstLine="0"/>
        <w:rPr>
          <w:rFonts w:ascii="Verdana" w:hAnsi="Verdana" w:cs="Tahoma"/>
          <w:sz w:val="22"/>
          <w:szCs w:val="22"/>
        </w:rPr>
      </w:pPr>
      <w:r>
        <w:rPr>
          <w:rFonts w:ascii="Verdana" w:hAnsi="Verdana" w:cs="Tahoma"/>
          <w:sz w:val="22"/>
          <w:szCs w:val="22"/>
        </w:rPr>
        <w:t>B</w:t>
      </w:r>
      <w:r w:rsidR="00737408" w:rsidRPr="00235B3B">
        <w:rPr>
          <w:rFonts w:ascii="Verdana" w:hAnsi="Verdana" w:cs="Tahoma"/>
          <w:sz w:val="22"/>
          <w:szCs w:val="22"/>
        </w:rPr>
        <w:t>iondo Esteban CFED LA Plata 8/9/2003</w:t>
      </w:r>
    </w:p>
    <w:p w:rsidR="00737408" w:rsidRPr="00235B3B" w:rsidRDefault="00737408" w:rsidP="00235B3B">
      <w:pPr>
        <w:numPr>
          <w:ilvl w:val="0"/>
          <w:numId w:val="22"/>
        </w:numPr>
        <w:ind w:left="1200" w:firstLine="0"/>
        <w:rPr>
          <w:rFonts w:ascii="Verdana" w:hAnsi="Verdana" w:cs="Tahoma"/>
          <w:sz w:val="22"/>
          <w:szCs w:val="22"/>
        </w:rPr>
      </w:pPr>
      <w:r w:rsidRPr="00235B3B">
        <w:rPr>
          <w:rFonts w:ascii="Verdana" w:hAnsi="Verdana" w:cs="Tahoma"/>
          <w:sz w:val="22"/>
          <w:szCs w:val="22"/>
        </w:rPr>
        <w:t xml:space="preserve">"Sociedad de Fomento Cariló c. Municipalidad de Pina-mar", SCBs.As., 29/5/02, LLBA 2002, 924 </w:t>
      </w:r>
    </w:p>
    <w:p w:rsidR="00737408" w:rsidRPr="00235B3B" w:rsidRDefault="00235B3B" w:rsidP="00E22F5E">
      <w:pPr>
        <w:numPr>
          <w:ilvl w:val="0"/>
          <w:numId w:val="22"/>
        </w:numPr>
        <w:ind w:left="1200" w:firstLine="0"/>
        <w:rPr>
          <w:rFonts w:ascii="Verdana" w:hAnsi="Verdana" w:cs="Tahoma"/>
          <w:sz w:val="22"/>
          <w:szCs w:val="22"/>
        </w:rPr>
      </w:pPr>
      <w:r w:rsidRPr="00235B3B">
        <w:rPr>
          <w:rFonts w:ascii="Verdana" w:hAnsi="Verdana" w:cs="Tahoma"/>
          <w:sz w:val="22"/>
          <w:szCs w:val="22"/>
        </w:rPr>
        <w:t xml:space="preserve">CSJN </w:t>
      </w:r>
      <w:r w:rsidR="00737408" w:rsidRPr="00235B3B">
        <w:rPr>
          <w:rFonts w:ascii="Verdana" w:hAnsi="Verdana" w:cs="Tahoma"/>
          <w:sz w:val="22"/>
          <w:szCs w:val="22"/>
        </w:rPr>
        <w:t>Mendoza, Beatriz Silvia y otros c/ Estado Nacional y otros s/ daños y perjuicios (daños derivados de la contaminación ambiental del Río Matanza - Riachuelo), CSJN, 20-06-2006</w:t>
      </w:r>
      <w:r>
        <w:rPr>
          <w:rFonts w:ascii="Verdana" w:hAnsi="Verdana" w:cs="Tahoma"/>
          <w:sz w:val="22"/>
          <w:szCs w:val="22"/>
        </w:rPr>
        <w:t>.</w:t>
      </w:r>
    </w:p>
    <w:p w:rsidR="00EE7B44" w:rsidRPr="00235B3B" w:rsidRDefault="002138E7" w:rsidP="00776890">
      <w:pPr>
        <w:ind w:left="-120"/>
        <w:rPr>
          <w:rFonts w:ascii="Verdana" w:hAnsi="Verdana" w:cs="Tahoma"/>
          <w:sz w:val="22"/>
          <w:szCs w:val="22"/>
        </w:rPr>
      </w:pPr>
      <w:r>
        <w:rPr>
          <w:rFonts w:ascii="Verdana" w:hAnsi="Verdana" w:cs="Tahoma"/>
          <w:sz w:val="22"/>
          <w:szCs w:val="22"/>
        </w:rPr>
        <w:br w:type="page"/>
      </w:r>
    </w:p>
    <w:p w:rsidR="001114D8" w:rsidRDefault="001114D8" w:rsidP="00776890">
      <w:pPr>
        <w:ind w:left="-120"/>
        <w:rPr>
          <w:rFonts w:ascii="Verdana" w:hAnsi="Verdana" w:cs="Tahoma"/>
          <w:sz w:val="22"/>
          <w:szCs w:val="22"/>
        </w:rPr>
      </w:pPr>
      <w:bookmarkStart w:id="1" w:name="OLE_LINK1"/>
    </w:p>
    <w:p w:rsidR="00C36E39" w:rsidRPr="00C36E39" w:rsidRDefault="00C36E39" w:rsidP="00212872">
      <w:pPr>
        <w:ind w:left="360"/>
        <w:rPr>
          <w:rFonts w:ascii="Verdana" w:hAnsi="Verdana" w:cs="Tahoma"/>
          <w:sz w:val="22"/>
          <w:szCs w:val="22"/>
        </w:rPr>
      </w:pPr>
      <w:r w:rsidRPr="00C36E39">
        <w:rPr>
          <w:rFonts w:ascii="Verdana" w:hAnsi="Verdana" w:cs="Tahoma"/>
          <w:b/>
          <w:bCs/>
          <w:sz w:val="22"/>
          <w:szCs w:val="22"/>
          <w:u w:val="single"/>
        </w:rPr>
        <w:t>BIBLIOGRAFÍA GENERAL BÁSICA</w:t>
      </w:r>
      <w:r w:rsidRPr="00C36E39">
        <w:rPr>
          <w:rFonts w:ascii="Verdana" w:hAnsi="Verdana" w:cs="Tahoma"/>
          <w:sz w:val="22"/>
          <w:szCs w:val="22"/>
        </w:rPr>
        <w:t xml:space="preserve">: </w:t>
      </w:r>
    </w:p>
    <w:p w:rsidR="00C36E39" w:rsidRPr="00C36E39" w:rsidRDefault="00C36E39" w:rsidP="00C36E39">
      <w:pPr>
        <w:rPr>
          <w:rFonts w:ascii="Verdana" w:hAnsi="Verdana" w:cs="Tahoma"/>
          <w:sz w:val="22"/>
          <w:szCs w:val="22"/>
        </w:rPr>
      </w:pPr>
      <w:r w:rsidRPr="00C36E39">
        <w:rPr>
          <w:rFonts w:ascii="Verdana" w:hAnsi="Verdana" w:cs="Tahoma"/>
          <w:sz w:val="22"/>
          <w:szCs w:val="22"/>
        </w:rPr>
        <w:t xml:space="preserve"> </w:t>
      </w:r>
    </w:p>
    <w:bookmarkEnd w:id="1"/>
    <w:p w:rsidR="0026005B" w:rsidRPr="002138E7" w:rsidRDefault="00577655" w:rsidP="002138E7">
      <w:pPr>
        <w:numPr>
          <w:ilvl w:val="0"/>
          <w:numId w:val="48"/>
        </w:numPr>
        <w:rPr>
          <w:rFonts w:ascii="Verdana" w:hAnsi="Verdana" w:cs="Tahoma"/>
          <w:b/>
          <w:bCs/>
          <w:sz w:val="22"/>
          <w:szCs w:val="22"/>
          <w:u w:val="single"/>
        </w:rPr>
      </w:pPr>
      <w:r w:rsidRPr="002138E7">
        <w:rPr>
          <w:rFonts w:ascii="Verdana" w:hAnsi="Verdana" w:cs="Tahoma"/>
          <w:b/>
          <w:bCs/>
          <w:sz w:val="22"/>
          <w:szCs w:val="22"/>
          <w:u w:val="single"/>
        </w:rPr>
        <w:t xml:space="preserve">LIBROS </w:t>
      </w:r>
    </w:p>
    <w:p w:rsidR="00577655" w:rsidRDefault="00577655" w:rsidP="003A2B8A">
      <w:pPr>
        <w:tabs>
          <w:tab w:val="num" w:pos="720"/>
        </w:tabs>
        <w:ind w:left="840" w:hanging="120"/>
        <w:rPr>
          <w:rFonts w:ascii="Verdana" w:hAnsi="Verdana" w:cs="Tahoma"/>
          <w:sz w:val="22"/>
          <w:szCs w:val="22"/>
        </w:rPr>
      </w:pPr>
    </w:p>
    <w:p w:rsidR="002138E7" w:rsidRPr="00F07957" w:rsidRDefault="002138E7" w:rsidP="002138E7">
      <w:pPr>
        <w:numPr>
          <w:ilvl w:val="0"/>
          <w:numId w:val="22"/>
        </w:numPr>
        <w:tabs>
          <w:tab w:val="clear" w:pos="360"/>
        </w:tabs>
        <w:ind w:left="0" w:right="1052" w:firstLine="0"/>
        <w:rPr>
          <w:rFonts w:ascii="Verdana" w:hAnsi="Verdana" w:cs="Arial"/>
          <w:sz w:val="22"/>
          <w:szCs w:val="22"/>
        </w:rPr>
      </w:pPr>
      <w:r>
        <w:rPr>
          <w:rFonts w:ascii="Verdana" w:hAnsi="Verdana" w:cs="Arial"/>
          <w:sz w:val="22"/>
          <w:szCs w:val="22"/>
        </w:rPr>
        <w:t xml:space="preserve">ABERASTURY, Pedro, Director, </w:t>
      </w:r>
      <w:r w:rsidRPr="00F07957">
        <w:rPr>
          <w:rFonts w:ascii="Verdana" w:hAnsi="Verdana" w:cs="Arial"/>
          <w:sz w:val="22"/>
          <w:szCs w:val="22"/>
        </w:rPr>
        <w:t>Responsabilidad Extracontractual. Ley 26944. ed. Abeledo Perrot 2014.</w:t>
      </w:r>
    </w:p>
    <w:p w:rsidR="002138E7" w:rsidRPr="004F2EF6" w:rsidRDefault="002138E7" w:rsidP="002138E7">
      <w:pPr>
        <w:numPr>
          <w:ilvl w:val="0"/>
          <w:numId w:val="22"/>
        </w:numPr>
        <w:tabs>
          <w:tab w:val="clear" w:pos="360"/>
        </w:tabs>
        <w:ind w:left="0" w:right="1052" w:firstLine="0"/>
        <w:rPr>
          <w:rFonts w:ascii="Verdana" w:hAnsi="Verdana" w:cs="Arial"/>
          <w:sz w:val="22"/>
          <w:szCs w:val="22"/>
        </w:rPr>
      </w:pPr>
      <w:r w:rsidRPr="004F2EF6">
        <w:rPr>
          <w:rFonts w:ascii="Verdana" w:hAnsi="Verdana" w:cs="Arial"/>
          <w:sz w:val="22"/>
          <w:szCs w:val="22"/>
        </w:rPr>
        <w:t>ANDRADA, Alejandro D. Responsabilidad del Estado y Funcionarios Públicos. Ley 26944, ed La Ley 2017.</w:t>
      </w:r>
    </w:p>
    <w:p w:rsidR="002138E7" w:rsidRPr="004F2EF6" w:rsidRDefault="002138E7" w:rsidP="002138E7">
      <w:pPr>
        <w:numPr>
          <w:ilvl w:val="0"/>
          <w:numId w:val="22"/>
        </w:numPr>
        <w:tabs>
          <w:tab w:val="clear" w:pos="360"/>
        </w:tabs>
        <w:ind w:left="0" w:right="1052" w:firstLine="0"/>
        <w:rPr>
          <w:rFonts w:ascii="Verdana" w:hAnsi="Verdana" w:cs="Arial"/>
          <w:sz w:val="22"/>
          <w:szCs w:val="22"/>
        </w:rPr>
      </w:pPr>
      <w:r w:rsidRPr="004F2EF6">
        <w:rPr>
          <w:rFonts w:ascii="Verdana" w:hAnsi="Verdana" w:cs="Arial"/>
          <w:sz w:val="22"/>
          <w:szCs w:val="22"/>
        </w:rPr>
        <w:t>BANDEIRA DE MELLO, Celso A., KEMELMAJER DE CARLUCCI, Aida; REAL, Alberto R., SOTO KLOSS, Eduardo., Responsabilidad del Est</w:t>
      </w:r>
      <w:r w:rsidRPr="004F2EF6">
        <w:rPr>
          <w:rFonts w:ascii="Verdana" w:hAnsi="Verdana" w:cs="Arial"/>
          <w:sz w:val="22"/>
          <w:szCs w:val="22"/>
        </w:rPr>
        <w:t>a</w:t>
      </w:r>
      <w:r w:rsidRPr="004F2EF6">
        <w:rPr>
          <w:rFonts w:ascii="Verdana" w:hAnsi="Verdana" w:cs="Arial"/>
          <w:sz w:val="22"/>
          <w:szCs w:val="22"/>
        </w:rPr>
        <w:t>do, Ed. UNSTA, Tucumán, A</w:t>
      </w:r>
      <w:r w:rsidRPr="004F2EF6">
        <w:rPr>
          <w:rFonts w:ascii="Verdana" w:hAnsi="Verdana" w:cs="Arial"/>
          <w:sz w:val="22"/>
          <w:szCs w:val="22"/>
        </w:rPr>
        <w:t>r</w:t>
      </w:r>
      <w:r w:rsidRPr="004F2EF6">
        <w:rPr>
          <w:rFonts w:ascii="Verdana" w:hAnsi="Verdana" w:cs="Arial"/>
          <w:sz w:val="22"/>
          <w:szCs w:val="22"/>
        </w:rPr>
        <w:t xml:space="preserve">gentina, 1982. </w:t>
      </w:r>
    </w:p>
    <w:p w:rsidR="002138E7" w:rsidRPr="004F2EF6" w:rsidRDefault="002138E7" w:rsidP="002138E7">
      <w:pPr>
        <w:numPr>
          <w:ilvl w:val="0"/>
          <w:numId w:val="22"/>
        </w:numPr>
        <w:tabs>
          <w:tab w:val="clear" w:pos="360"/>
        </w:tabs>
        <w:ind w:left="0" w:right="1052" w:firstLine="0"/>
        <w:rPr>
          <w:rFonts w:ascii="Verdana" w:hAnsi="Verdana" w:cs="Arial"/>
          <w:sz w:val="22"/>
          <w:szCs w:val="22"/>
        </w:rPr>
      </w:pPr>
      <w:r w:rsidRPr="004F2EF6">
        <w:rPr>
          <w:rFonts w:ascii="Verdana" w:hAnsi="Verdana" w:cs="Arial"/>
          <w:sz w:val="22"/>
          <w:szCs w:val="22"/>
        </w:rPr>
        <w:t>BIANCHI, Alberto B., Responsabilidad del Estado por su actividad l</w:t>
      </w:r>
      <w:r w:rsidRPr="004F2EF6">
        <w:rPr>
          <w:rFonts w:ascii="Verdana" w:hAnsi="Verdana" w:cs="Arial"/>
          <w:sz w:val="22"/>
          <w:szCs w:val="22"/>
        </w:rPr>
        <w:t>e</w:t>
      </w:r>
      <w:r w:rsidRPr="004F2EF6">
        <w:rPr>
          <w:rFonts w:ascii="Verdana" w:hAnsi="Verdana" w:cs="Arial"/>
          <w:sz w:val="22"/>
          <w:szCs w:val="22"/>
        </w:rPr>
        <w:t>gislat</w:t>
      </w:r>
      <w:r w:rsidRPr="004F2EF6">
        <w:rPr>
          <w:rFonts w:ascii="Verdana" w:hAnsi="Verdana" w:cs="Arial"/>
          <w:sz w:val="22"/>
          <w:szCs w:val="22"/>
        </w:rPr>
        <w:t>i</w:t>
      </w:r>
      <w:r w:rsidRPr="004F2EF6">
        <w:rPr>
          <w:rFonts w:ascii="Verdana" w:hAnsi="Verdana" w:cs="Arial"/>
          <w:sz w:val="22"/>
          <w:szCs w:val="22"/>
        </w:rPr>
        <w:t>va, Ed. Ábaco de Rodolfo Depalma, Buenos Aires, 1999.</w:t>
      </w:r>
    </w:p>
    <w:p w:rsidR="002138E7" w:rsidRPr="004F2EF6" w:rsidRDefault="002138E7" w:rsidP="002138E7">
      <w:pPr>
        <w:numPr>
          <w:ilvl w:val="0"/>
          <w:numId w:val="22"/>
        </w:numPr>
        <w:tabs>
          <w:tab w:val="clear" w:pos="360"/>
        </w:tabs>
        <w:ind w:left="0" w:right="1052" w:firstLine="0"/>
        <w:rPr>
          <w:rFonts w:ascii="Verdana" w:hAnsi="Verdana" w:cs="Arial"/>
          <w:sz w:val="22"/>
          <w:szCs w:val="22"/>
        </w:rPr>
      </w:pPr>
      <w:r w:rsidRPr="004F2EF6">
        <w:rPr>
          <w:rFonts w:ascii="Verdana" w:hAnsi="Verdana" w:cs="Arial"/>
          <w:sz w:val="22"/>
          <w:szCs w:val="22"/>
        </w:rPr>
        <w:t>BOTASSI, Carlos, Ensayos de Derecho Administrativo, lib. Edit Platense, 343 y ss.</w:t>
      </w:r>
    </w:p>
    <w:p w:rsidR="002138E7" w:rsidRPr="004F2EF6" w:rsidRDefault="002138E7" w:rsidP="002138E7">
      <w:pPr>
        <w:numPr>
          <w:ilvl w:val="0"/>
          <w:numId w:val="22"/>
        </w:numPr>
        <w:tabs>
          <w:tab w:val="clear" w:pos="360"/>
        </w:tabs>
        <w:ind w:left="0" w:right="1052" w:firstLine="0"/>
        <w:rPr>
          <w:rFonts w:ascii="Verdana" w:hAnsi="Verdana" w:cs="Arial"/>
          <w:sz w:val="22"/>
          <w:szCs w:val="22"/>
        </w:rPr>
      </w:pPr>
      <w:r w:rsidRPr="004F2EF6">
        <w:rPr>
          <w:rFonts w:ascii="Verdana" w:hAnsi="Verdana" w:cs="Arial"/>
          <w:sz w:val="22"/>
          <w:szCs w:val="22"/>
        </w:rPr>
        <w:t>GALLI BASUALDO, La responsabilidad política de los funcion</w:t>
      </w:r>
      <w:r w:rsidRPr="004F2EF6">
        <w:rPr>
          <w:rFonts w:ascii="Verdana" w:hAnsi="Verdana" w:cs="Arial"/>
          <w:sz w:val="22"/>
          <w:szCs w:val="22"/>
        </w:rPr>
        <w:t>a</w:t>
      </w:r>
      <w:r w:rsidRPr="004F2EF6">
        <w:rPr>
          <w:rFonts w:ascii="Verdana" w:hAnsi="Verdana" w:cs="Arial"/>
          <w:sz w:val="22"/>
          <w:szCs w:val="22"/>
        </w:rPr>
        <w:t>rios públicos, jueces, fiscales y legisladores, Marcial Pons, Bs As, 2014</w:t>
      </w:r>
    </w:p>
    <w:p w:rsidR="002138E7" w:rsidRPr="004F2EF6" w:rsidRDefault="002138E7" w:rsidP="002138E7">
      <w:pPr>
        <w:numPr>
          <w:ilvl w:val="0"/>
          <w:numId w:val="22"/>
        </w:numPr>
        <w:tabs>
          <w:tab w:val="clear" w:pos="360"/>
        </w:tabs>
        <w:ind w:left="0" w:right="1052" w:firstLine="0"/>
        <w:rPr>
          <w:rFonts w:ascii="Verdana" w:hAnsi="Verdana" w:cs="Arial"/>
          <w:sz w:val="22"/>
          <w:szCs w:val="22"/>
        </w:rPr>
      </w:pPr>
      <w:r w:rsidRPr="004F2EF6">
        <w:rPr>
          <w:rFonts w:ascii="Verdana" w:hAnsi="Verdana" w:cs="Arial"/>
          <w:sz w:val="22"/>
          <w:szCs w:val="22"/>
        </w:rPr>
        <w:t>GALLI BASUALDO, Martín, Responsabilidad el Estado por su actividad judicial, ed. Hamurabi, Bs As, 2006</w:t>
      </w:r>
    </w:p>
    <w:p w:rsidR="002138E7" w:rsidRPr="004F2EF6" w:rsidRDefault="002138E7" w:rsidP="002138E7">
      <w:pPr>
        <w:numPr>
          <w:ilvl w:val="0"/>
          <w:numId w:val="22"/>
        </w:numPr>
        <w:tabs>
          <w:tab w:val="clear" w:pos="360"/>
        </w:tabs>
        <w:ind w:left="0" w:right="1052" w:firstLine="0"/>
        <w:rPr>
          <w:rFonts w:ascii="Verdana" w:hAnsi="Verdana" w:cs="Arial"/>
          <w:sz w:val="22"/>
          <w:szCs w:val="22"/>
        </w:rPr>
      </w:pPr>
      <w:r w:rsidRPr="004F2EF6">
        <w:rPr>
          <w:rFonts w:ascii="Verdana" w:hAnsi="Verdana" w:cs="Arial"/>
          <w:sz w:val="22"/>
          <w:szCs w:val="22"/>
        </w:rPr>
        <w:t>GARCÍA DE ENTERRÍA, Eduardo, La responsabilidad patrim</w:t>
      </w:r>
      <w:r w:rsidRPr="004F2EF6">
        <w:rPr>
          <w:rFonts w:ascii="Verdana" w:hAnsi="Verdana" w:cs="Arial"/>
          <w:sz w:val="22"/>
          <w:szCs w:val="22"/>
        </w:rPr>
        <w:t>o</w:t>
      </w:r>
      <w:r w:rsidRPr="004F2EF6">
        <w:rPr>
          <w:rFonts w:ascii="Verdana" w:hAnsi="Verdana" w:cs="Arial"/>
          <w:sz w:val="22"/>
          <w:szCs w:val="22"/>
        </w:rPr>
        <w:t>nial del Estado legislador en el derecho español, Ed. Aranzadi, Navarra, 2005.</w:t>
      </w:r>
    </w:p>
    <w:p w:rsidR="002138E7" w:rsidRPr="004F2EF6" w:rsidRDefault="002138E7" w:rsidP="002138E7">
      <w:pPr>
        <w:numPr>
          <w:ilvl w:val="0"/>
          <w:numId w:val="22"/>
        </w:numPr>
        <w:tabs>
          <w:tab w:val="clear" w:pos="360"/>
        </w:tabs>
        <w:ind w:left="0" w:right="1052" w:firstLine="0"/>
        <w:rPr>
          <w:rFonts w:ascii="Verdana" w:hAnsi="Verdana" w:cs="Arial"/>
          <w:sz w:val="22"/>
          <w:szCs w:val="22"/>
        </w:rPr>
      </w:pPr>
      <w:r w:rsidRPr="004F2EF6">
        <w:rPr>
          <w:rFonts w:ascii="Verdana" w:hAnsi="Verdana" w:cs="Arial"/>
          <w:sz w:val="22"/>
          <w:szCs w:val="22"/>
        </w:rPr>
        <w:t>GARRIDO FALLA, Fernando, Tratado de derecho administrat</w:t>
      </w:r>
      <w:r w:rsidRPr="004F2EF6">
        <w:rPr>
          <w:rFonts w:ascii="Verdana" w:hAnsi="Verdana" w:cs="Arial"/>
          <w:sz w:val="22"/>
          <w:szCs w:val="22"/>
        </w:rPr>
        <w:t>i</w:t>
      </w:r>
      <w:r w:rsidRPr="004F2EF6">
        <w:rPr>
          <w:rFonts w:ascii="Verdana" w:hAnsi="Verdana" w:cs="Arial"/>
          <w:sz w:val="22"/>
          <w:szCs w:val="22"/>
        </w:rPr>
        <w:t xml:space="preserve">vo, T. II. </w:t>
      </w:r>
    </w:p>
    <w:p w:rsidR="002138E7" w:rsidRPr="004F2EF6" w:rsidRDefault="002138E7" w:rsidP="002138E7">
      <w:pPr>
        <w:numPr>
          <w:ilvl w:val="0"/>
          <w:numId w:val="22"/>
        </w:numPr>
        <w:tabs>
          <w:tab w:val="clear" w:pos="360"/>
        </w:tabs>
        <w:ind w:left="0" w:right="1052" w:firstLine="0"/>
        <w:rPr>
          <w:rFonts w:ascii="Verdana" w:hAnsi="Verdana" w:cs="Arial"/>
          <w:sz w:val="22"/>
          <w:szCs w:val="22"/>
        </w:rPr>
      </w:pPr>
      <w:r w:rsidRPr="004F2EF6">
        <w:rPr>
          <w:rFonts w:ascii="Verdana" w:hAnsi="Verdana" w:cs="Arial"/>
          <w:sz w:val="22"/>
          <w:szCs w:val="22"/>
        </w:rPr>
        <w:t>GARRIDO MAYO, Vicente, La responsabilidad patrimonial del Estado, Ed. T</w:t>
      </w:r>
      <w:r w:rsidRPr="004F2EF6">
        <w:rPr>
          <w:rFonts w:ascii="Verdana" w:hAnsi="Verdana" w:cs="Arial"/>
          <w:sz w:val="22"/>
          <w:szCs w:val="22"/>
        </w:rPr>
        <w:t>i</w:t>
      </w:r>
      <w:r w:rsidRPr="004F2EF6">
        <w:rPr>
          <w:rFonts w:ascii="Verdana" w:hAnsi="Verdana" w:cs="Arial"/>
          <w:sz w:val="22"/>
          <w:szCs w:val="22"/>
        </w:rPr>
        <w:t>rant lo blanch, Valencia, 2004.</w:t>
      </w:r>
    </w:p>
    <w:p w:rsidR="002138E7" w:rsidRDefault="002138E7" w:rsidP="002138E7">
      <w:pPr>
        <w:numPr>
          <w:ilvl w:val="0"/>
          <w:numId w:val="22"/>
        </w:numPr>
        <w:tabs>
          <w:tab w:val="clear" w:pos="360"/>
        </w:tabs>
        <w:ind w:left="0" w:right="1052" w:firstLine="0"/>
        <w:rPr>
          <w:rFonts w:ascii="Verdana" w:hAnsi="Verdana" w:cs="Arial"/>
          <w:sz w:val="22"/>
          <w:szCs w:val="22"/>
        </w:rPr>
      </w:pPr>
      <w:r w:rsidRPr="00555BDC">
        <w:rPr>
          <w:rFonts w:ascii="Verdana" w:hAnsi="Verdana" w:cs="Arial"/>
          <w:sz w:val="22"/>
          <w:szCs w:val="22"/>
        </w:rPr>
        <w:t>MARIENHOFF, Miguel, Tratado de Derecho Administrativ</w:t>
      </w:r>
      <w:r>
        <w:rPr>
          <w:rFonts w:ascii="Verdana" w:hAnsi="Verdana" w:cs="Arial"/>
          <w:sz w:val="22"/>
          <w:szCs w:val="22"/>
        </w:rPr>
        <w:t>o, Abeledo-Perrot, Buenos Aires.</w:t>
      </w:r>
    </w:p>
    <w:p w:rsidR="002138E7" w:rsidRPr="00555BDC" w:rsidRDefault="002138E7" w:rsidP="002138E7">
      <w:pPr>
        <w:numPr>
          <w:ilvl w:val="0"/>
          <w:numId w:val="22"/>
        </w:numPr>
        <w:tabs>
          <w:tab w:val="clear" w:pos="360"/>
        </w:tabs>
        <w:ind w:left="0" w:right="1052" w:firstLine="0"/>
        <w:rPr>
          <w:rFonts w:ascii="Verdana" w:hAnsi="Verdana" w:cs="Arial"/>
          <w:sz w:val="22"/>
          <w:szCs w:val="22"/>
        </w:rPr>
      </w:pPr>
      <w:r w:rsidRPr="00555BDC">
        <w:rPr>
          <w:rFonts w:ascii="Verdana" w:hAnsi="Verdana" w:cs="Arial"/>
          <w:sz w:val="22"/>
          <w:szCs w:val="22"/>
        </w:rPr>
        <w:t>MERTEHIKIAN, Eduardo, La responsabilidad publica, Ed. Ábaco de R</w:t>
      </w:r>
      <w:r w:rsidRPr="00555BDC">
        <w:rPr>
          <w:rFonts w:ascii="Verdana" w:hAnsi="Verdana" w:cs="Arial"/>
          <w:sz w:val="22"/>
          <w:szCs w:val="22"/>
        </w:rPr>
        <w:t>o</w:t>
      </w:r>
      <w:r w:rsidRPr="00555BDC">
        <w:rPr>
          <w:rFonts w:ascii="Verdana" w:hAnsi="Verdana" w:cs="Arial"/>
          <w:sz w:val="22"/>
          <w:szCs w:val="22"/>
        </w:rPr>
        <w:t xml:space="preserve">dolfo Depalma, Buenos Aires. </w:t>
      </w:r>
    </w:p>
    <w:p w:rsidR="002138E7" w:rsidRPr="004F2EF6" w:rsidRDefault="002138E7" w:rsidP="002138E7">
      <w:pPr>
        <w:numPr>
          <w:ilvl w:val="0"/>
          <w:numId w:val="22"/>
        </w:numPr>
        <w:tabs>
          <w:tab w:val="clear" w:pos="360"/>
        </w:tabs>
        <w:ind w:left="0" w:right="1052" w:firstLine="0"/>
        <w:rPr>
          <w:rFonts w:ascii="Verdana" w:hAnsi="Verdana" w:cs="Arial"/>
          <w:sz w:val="22"/>
          <w:szCs w:val="22"/>
        </w:rPr>
      </w:pPr>
      <w:r w:rsidRPr="004F2EF6">
        <w:rPr>
          <w:rFonts w:ascii="Verdana" w:hAnsi="Verdana" w:cs="Arial"/>
          <w:sz w:val="22"/>
          <w:szCs w:val="22"/>
        </w:rPr>
        <w:t>MOSSET ITURRASPE, Jorge, Responsabilidad por daños, en “Respo</w:t>
      </w:r>
      <w:r w:rsidRPr="004F2EF6">
        <w:rPr>
          <w:rFonts w:ascii="Verdana" w:hAnsi="Verdana" w:cs="Arial"/>
          <w:sz w:val="22"/>
          <w:szCs w:val="22"/>
        </w:rPr>
        <w:t>n</w:t>
      </w:r>
      <w:r w:rsidRPr="004F2EF6">
        <w:rPr>
          <w:rFonts w:ascii="Verdana" w:hAnsi="Verdana" w:cs="Arial"/>
          <w:sz w:val="22"/>
          <w:szCs w:val="22"/>
        </w:rPr>
        <w:t>sabilidad del Estado, Tomo X, Rubinzal–Culzoni Editores, Buenos Aires, 2004.</w:t>
      </w:r>
    </w:p>
    <w:p w:rsidR="002138E7" w:rsidRPr="004F2EF6" w:rsidRDefault="002138E7" w:rsidP="002138E7">
      <w:pPr>
        <w:numPr>
          <w:ilvl w:val="0"/>
          <w:numId w:val="22"/>
        </w:numPr>
        <w:tabs>
          <w:tab w:val="clear" w:pos="360"/>
        </w:tabs>
        <w:ind w:left="0" w:right="1052" w:firstLine="0"/>
        <w:rPr>
          <w:rFonts w:ascii="Verdana" w:hAnsi="Verdana" w:cs="Arial"/>
          <w:sz w:val="22"/>
          <w:szCs w:val="22"/>
        </w:rPr>
      </w:pPr>
      <w:r w:rsidRPr="004F2EF6">
        <w:rPr>
          <w:rFonts w:ascii="Verdana" w:hAnsi="Verdana" w:cs="Arial"/>
          <w:sz w:val="22"/>
          <w:szCs w:val="22"/>
        </w:rPr>
        <w:t>MUÑOZ MACHADO, Santiago, La responsabilidad civil conc</w:t>
      </w:r>
      <w:r w:rsidRPr="004F2EF6">
        <w:rPr>
          <w:rFonts w:ascii="Verdana" w:hAnsi="Verdana" w:cs="Arial"/>
          <w:sz w:val="22"/>
          <w:szCs w:val="22"/>
        </w:rPr>
        <w:t>u</w:t>
      </w:r>
      <w:r w:rsidRPr="004F2EF6">
        <w:rPr>
          <w:rFonts w:ascii="Verdana" w:hAnsi="Verdana" w:cs="Arial"/>
          <w:sz w:val="22"/>
          <w:szCs w:val="22"/>
        </w:rPr>
        <w:t>rrentes de las administraciones públicas, Ed. Civitas, M</w:t>
      </w:r>
      <w:r w:rsidRPr="004F2EF6">
        <w:rPr>
          <w:rFonts w:ascii="Verdana" w:hAnsi="Verdana" w:cs="Arial"/>
          <w:sz w:val="22"/>
          <w:szCs w:val="22"/>
        </w:rPr>
        <w:t>a</w:t>
      </w:r>
      <w:r w:rsidRPr="004F2EF6">
        <w:rPr>
          <w:rFonts w:ascii="Verdana" w:hAnsi="Verdana" w:cs="Arial"/>
          <w:sz w:val="22"/>
          <w:szCs w:val="22"/>
        </w:rPr>
        <w:t xml:space="preserve">drid, 1998. </w:t>
      </w:r>
    </w:p>
    <w:p w:rsidR="002138E7" w:rsidRPr="004F2EF6" w:rsidRDefault="002138E7" w:rsidP="002138E7">
      <w:pPr>
        <w:numPr>
          <w:ilvl w:val="0"/>
          <w:numId w:val="22"/>
        </w:numPr>
        <w:tabs>
          <w:tab w:val="clear" w:pos="360"/>
        </w:tabs>
        <w:ind w:left="0" w:right="1052" w:firstLine="0"/>
        <w:rPr>
          <w:rFonts w:ascii="Verdana" w:hAnsi="Verdana" w:cs="Arial"/>
          <w:sz w:val="22"/>
          <w:szCs w:val="22"/>
        </w:rPr>
      </w:pPr>
      <w:r w:rsidRPr="004F2EF6">
        <w:rPr>
          <w:rFonts w:ascii="Verdana" w:hAnsi="Verdana" w:cs="Arial"/>
          <w:sz w:val="22"/>
          <w:szCs w:val="22"/>
        </w:rPr>
        <w:t>PERRINO, Pablo, La Responsabilidad del Estado y los Funcionarios Públicos, ed La Ley, Buenos Aires, 2016.</w:t>
      </w:r>
    </w:p>
    <w:p w:rsidR="002138E7" w:rsidRPr="004F2EF6" w:rsidRDefault="002138E7" w:rsidP="002138E7">
      <w:pPr>
        <w:numPr>
          <w:ilvl w:val="0"/>
          <w:numId w:val="22"/>
        </w:numPr>
        <w:tabs>
          <w:tab w:val="clear" w:pos="360"/>
        </w:tabs>
        <w:ind w:left="0" w:right="1052" w:firstLine="0"/>
        <w:rPr>
          <w:rFonts w:ascii="Verdana" w:hAnsi="Verdana" w:cs="Arial"/>
          <w:sz w:val="22"/>
          <w:szCs w:val="22"/>
        </w:rPr>
      </w:pPr>
      <w:r w:rsidRPr="004F2EF6">
        <w:rPr>
          <w:rFonts w:ascii="Verdana" w:hAnsi="Verdana" w:cs="Arial"/>
          <w:sz w:val="22"/>
          <w:szCs w:val="22"/>
        </w:rPr>
        <w:tab/>
        <w:t>PIZARRO, RAMÓN D., Responsabilidad del Estado y del funcionario público. Ed. Astrea, 2016. 2 tomos</w:t>
      </w:r>
    </w:p>
    <w:p w:rsidR="002138E7" w:rsidRPr="004F2EF6" w:rsidRDefault="002138E7" w:rsidP="002138E7">
      <w:pPr>
        <w:numPr>
          <w:ilvl w:val="0"/>
          <w:numId w:val="22"/>
        </w:numPr>
        <w:tabs>
          <w:tab w:val="clear" w:pos="360"/>
        </w:tabs>
        <w:ind w:left="0" w:right="1052" w:firstLine="0"/>
        <w:rPr>
          <w:rFonts w:ascii="Verdana" w:hAnsi="Verdana" w:cs="Arial"/>
          <w:sz w:val="22"/>
          <w:szCs w:val="22"/>
        </w:rPr>
      </w:pPr>
      <w:r w:rsidRPr="004F2EF6">
        <w:rPr>
          <w:rFonts w:ascii="Verdana" w:hAnsi="Verdana" w:cs="Arial"/>
          <w:sz w:val="22"/>
          <w:szCs w:val="22"/>
        </w:rPr>
        <w:t>REIRIZ, Maria Graciela Jornadas en Homenaje, La Responsabilidad del Estado, ed. Rubinzal Culzoni</w:t>
      </w:r>
    </w:p>
    <w:p w:rsidR="002138E7" w:rsidRPr="004F2EF6" w:rsidRDefault="002138E7" w:rsidP="002138E7">
      <w:pPr>
        <w:numPr>
          <w:ilvl w:val="0"/>
          <w:numId w:val="22"/>
        </w:numPr>
        <w:tabs>
          <w:tab w:val="clear" w:pos="360"/>
        </w:tabs>
        <w:ind w:left="0" w:right="1052" w:firstLine="0"/>
        <w:rPr>
          <w:rFonts w:ascii="Verdana" w:hAnsi="Verdana" w:cs="Arial"/>
          <w:sz w:val="22"/>
          <w:szCs w:val="22"/>
        </w:rPr>
      </w:pPr>
      <w:r w:rsidRPr="004F2EF6">
        <w:rPr>
          <w:rFonts w:ascii="Verdana" w:hAnsi="Verdana" w:cs="Arial"/>
          <w:sz w:val="22"/>
          <w:szCs w:val="22"/>
        </w:rPr>
        <w:t xml:space="preserve">REIRIZ, Maria Graciela, Responsabilidad del Estado, Ed. Eudeba, Buenos Aires, 1969. </w:t>
      </w:r>
    </w:p>
    <w:p w:rsidR="002138E7" w:rsidRPr="004F2EF6" w:rsidRDefault="002138E7" w:rsidP="002138E7">
      <w:pPr>
        <w:numPr>
          <w:ilvl w:val="0"/>
          <w:numId w:val="22"/>
        </w:numPr>
        <w:tabs>
          <w:tab w:val="clear" w:pos="360"/>
        </w:tabs>
        <w:ind w:left="0" w:right="1052" w:firstLine="0"/>
        <w:rPr>
          <w:rFonts w:ascii="Verdana" w:hAnsi="Verdana" w:cs="Arial"/>
          <w:sz w:val="22"/>
          <w:szCs w:val="22"/>
        </w:rPr>
      </w:pPr>
      <w:r w:rsidRPr="004F2EF6">
        <w:rPr>
          <w:rFonts w:ascii="Verdana" w:hAnsi="Verdana" w:cs="Arial"/>
          <w:sz w:val="22"/>
          <w:szCs w:val="22"/>
        </w:rPr>
        <w:t>TAWIL, Guido S., La responsabilidad del Estado y de los magi</w:t>
      </w:r>
      <w:r w:rsidRPr="004F2EF6">
        <w:rPr>
          <w:rFonts w:ascii="Verdana" w:hAnsi="Verdana" w:cs="Arial"/>
          <w:sz w:val="22"/>
          <w:szCs w:val="22"/>
        </w:rPr>
        <w:t>s</w:t>
      </w:r>
      <w:r w:rsidRPr="004F2EF6">
        <w:rPr>
          <w:rFonts w:ascii="Verdana" w:hAnsi="Verdana" w:cs="Arial"/>
          <w:sz w:val="22"/>
          <w:szCs w:val="22"/>
        </w:rPr>
        <w:t>trados y funcionarios judiciales por el mal funcionamiento de la administración de justicia, Ed. Depalma, 2ª edición., Buenos A</w:t>
      </w:r>
      <w:r w:rsidRPr="004F2EF6">
        <w:rPr>
          <w:rFonts w:ascii="Verdana" w:hAnsi="Verdana" w:cs="Arial"/>
          <w:sz w:val="22"/>
          <w:szCs w:val="22"/>
        </w:rPr>
        <w:t>i</w:t>
      </w:r>
      <w:r w:rsidRPr="004F2EF6">
        <w:rPr>
          <w:rFonts w:ascii="Verdana" w:hAnsi="Verdana" w:cs="Arial"/>
          <w:sz w:val="22"/>
          <w:szCs w:val="22"/>
        </w:rPr>
        <w:t>res, 1993.</w:t>
      </w:r>
    </w:p>
    <w:p w:rsidR="002138E7" w:rsidRDefault="002138E7" w:rsidP="003A2B8A">
      <w:pPr>
        <w:tabs>
          <w:tab w:val="num" w:pos="720"/>
        </w:tabs>
        <w:ind w:left="840" w:hanging="120"/>
        <w:rPr>
          <w:rFonts w:ascii="Verdana" w:hAnsi="Verdana" w:cs="Tahoma"/>
          <w:sz w:val="22"/>
          <w:szCs w:val="22"/>
        </w:rPr>
      </w:pPr>
    </w:p>
    <w:p w:rsidR="0026005B" w:rsidRPr="002138E7" w:rsidRDefault="0026005B" w:rsidP="002138E7">
      <w:pPr>
        <w:ind w:left="720"/>
        <w:rPr>
          <w:rFonts w:ascii="Verdana" w:hAnsi="Verdana" w:cs="Tahoma"/>
          <w:b/>
          <w:bCs/>
          <w:sz w:val="22"/>
          <w:szCs w:val="22"/>
          <w:u w:val="single"/>
        </w:rPr>
      </w:pPr>
    </w:p>
    <w:p w:rsidR="0026005B" w:rsidRPr="002138E7" w:rsidRDefault="00577655" w:rsidP="002138E7">
      <w:pPr>
        <w:numPr>
          <w:ilvl w:val="0"/>
          <w:numId w:val="48"/>
        </w:numPr>
        <w:rPr>
          <w:rFonts w:ascii="Verdana" w:hAnsi="Verdana" w:cs="Tahoma"/>
          <w:b/>
          <w:bCs/>
          <w:sz w:val="22"/>
          <w:szCs w:val="22"/>
          <w:u w:val="single"/>
        </w:rPr>
      </w:pPr>
      <w:r w:rsidRPr="002138E7">
        <w:rPr>
          <w:rFonts w:ascii="Verdana" w:hAnsi="Verdana" w:cs="Tahoma"/>
          <w:b/>
          <w:bCs/>
          <w:sz w:val="22"/>
          <w:szCs w:val="22"/>
          <w:u w:val="single"/>
        </w:rPr>
        <w:t xml:space="preserve">ARTICULOS </w:t>
      </w:r>
    </w:p>
    <w:p w:rsidR="0026005B" w:rsidRPr="00577655" w:rsidRDefault="0026005B" w:rsidP="00577655">
      <w:pPr>
        <w:ind w:right="1052"/>
        <w:rPr>
          <w:rFonts w:ascii="Verdana" w:hAnsi="Verdana" w:cs="Arial"/>
          <w:sz w:val="22"/>
          <w:szCs w:val="22"/>
        </w:rPr>
      </w:pPr>
    </w:p>
    <w:p w:rsidR="0026005B" w:rsidRPr="00577655" w:rsidRDefault="0026005B" w:rsidP="002138E7">
      <w:pPr>
        <w:numPr>
          <w:ilvl w:val="0"/>
          <w:numId w:val="49"/>
        </w:numPr>
        <w:ind w:right="1052"/>
        <w:rPr>
          <w:rFonts w:ascii="Verdana" w:hAnsi="Verdana" w:cs="Arial"/>
          <w:sz w:val="22"/>
          <w:szCs w:val="22"/>
        </w:rPr>
      </w:pPr>
      <w:r w:rsidRPr="00577655">
        <w:rPr>
          <w:rFonts w:ascii="Verdana" w:hAnsi="Verdana" w:cs="Arial"/>
          <w:sz w:val="22"/>
          <w:szCs w:val="22"/>
        </w:rPr>
        <w:t>ABERASTURY, Pedro, El Código Civil y Comercial de la Nación y la responsabilidad del Estado, en La constitución reformada y sus normas reglamentarias: Estudios constitucionales sobre el Código Civil y Comercial, DALLA VIA, Alberto Ricardo y  GARCIA LEMA, Alberto Manuel, Directores, Santa Fe, Rubinzal Culzoni, 2016, pág. 311</w:t>
      </w:r>
    </w:p>
    <w:p w:rsidR="0026005B" w:rsidRPr="00577655" w:rsidRDefault="0026005B" w:rsidP="002138E7">
      <w:pPr>
        <w:numPr>
          <w:ilvl w:val="0"/>
          <w:numId w:val="49"/>
        </w:numPr>
        <w:ind w:right="1052"/>
        <w:rPr>
          <w:rFonts w:ascii="Verdana" w:hAnsi="Verdana" w:cs="Arial"/>
          <w:sz w:val="22"/>
          <w:szCs w:val="22"/>
        </w:rPr>
      </w:pPr>
      <w:r w:rsidRPr="00577655">
        <w:rPr>
          <w:rFonts w:ascii="Verdana" w:hAnsi="Verdana" w:cs="Arial"/>
          <w:sz w:val="22"/>
          <w:szCs w:val="22"/>
        </w:rPr>
        <w:t xml:space="preserve">ABERASTURY, Pedro, La relación de causalidad en la responsabilidad del Estado, en Responsabilidad del Estado, Jornada de homenaje a </w:t>
      </w:r>
      <w:smartTag w:uri="urn:schemas-microsoft-com:office:smarttags" w:element="PersonName">
        <w:smartTagPr>
          <w:attr w:name="ProductID" w:val="la Profesora Titular Dra."/>
        </w:smartTagPr>
        <w:r w:rsidRPr="00577655">
          <w:rPr>
            <w:rFonts w:ascii="Verdana" w:hAnsi="Verdana" w:cs="Arial"/>
            <w:sz w:val="22"/>
            <w:szCs w:val="22"/>
          </w:rPr>
          <w:t>la Profesora Titular Dra.</w:t>
        </w:r>
      </w:smartTag>
      <w:r w:rsidRPr="00577655">
        <w:rPr>
          <w:rFonts w:ascii="Verdana" w:hAnsi="Verdana" w:cs="Arial"/>
          <w:sz w:val="22"/>
          <w:szCs w:val="22"/>
        </w:rPr>
        <w:t xml:space="preserve"> Maria </w:t>
      </w:r>
      <w:smartTag w:uri="urn:schemas-microsoft-com:office:smarttags" w:element="PersonName">
        <w:smartTagPr>
          <w:attr w:name="ProductID" w:val="Graciela Reiriz"/>
        </w:smartTagPr>
        <w:r w:rsidRPr="00577655">
          <w:rPr>
            <w:rFonts w:ascii="Verdana" w:hAnsi="Verdana" w:cs="Arial"/>
            <w:sz w:val="22"/>
            <w:szCs w:val="22"/>
          </w:rPr>
          <w:t>Graciela Reiriz</w:t>
        </w:r>
      </w:smartTag>
      <w:r w:rsidRPr="00577655">
        <w:rPr>
          <w:rFonts w:ascii="Verdana" w:hAnsi="Verdana" w:cs="Arial"/>
          <w:sz w:val="22"/>
          <w:szCs w:val="22"/>
        </w:rPr>
        <w:t>, Univ. De Buenos Aires, Facultad de Derecho, Depto de Publicaciones, ed. Rubinzall Culzoni,  2008, pag. 223 y ss.</w:t>
      </w:r>
    </w:p>
    <w:p w:rsidR="0026005B" w:rsidRPr="00577655" w:rsidRDefault="0026005B" w:rsidP="002138E7">
      <w:pPr>
        <w:numPr>
          <w:ilvl w:val="0"/>
          <w:numId w:val="49"/>
        </w:numPr>
        <w:ind w:right="1052"/>
        <w:rPr>
          <w:rFonts w:ascii="Verdana" w:hAnsi="Verdana" w:cs="Arial"/>
          <w:sz w:val="22"/>
          <w:szCs w:val="22"/>
        </w:rPr>
      </w:pPr>
      <w:r w:rsidRPr="00577655">
        <w:rPr>
          <w:rFonts w:ascii="Verdana" w:hAnsi="Verdana" w:cs="Arial"/>
          <w:sz w:val="22"/>
          <w:szCs w:val="22"/>
        </w:rPr>
        <w:t xml:space="preserve">ABERASTURY, Pedro, La responsabilidad Extracontractual del Estado por omisión en en Responsabilidad Extracontractual. Ley 26944. Director. </w:t>
      </w:r>
      <w:smartTag w:uri="urn:schemas-microsoft-com:office:smarttags" w:element="PersonName">
        <w:smartTagPr>
          <w:attr w:name="ProductID" w:val="Pedro Aberastury"/>
        </w:smartTagPr>
        <w:r w:rsidRPr="00577655">
          <w:rPr>
            <w:rFonts w:ascii="Verdana" w:hAnsi="Verdana" w:cs="Arial"/>
            <w:sz w:val="22"/>
            <w:szCs w:val="22"/>
          </w:rPr>
          <w:t>Pedro Aberastury</w:t>
        </w:r>
      </w:smartTag>
      <w:r w:rsidRPr="00577655">
        <w:rPr>
          <w:rFonts w:ascii="Verdana" w:hAnsi="Verdana" w:cs="Arial"/>
          <w:sz w:val="22"/>
          <w:szCs w:val="22"/>
        </w:rPr>
        <w:t>, ed. Abeledo Perrot 2014.</w:t>
      </w:r>
    </w:p>
    <w:p w:rsidR="0026005B" w:rsidRPr="00577655" w:rsidRDefault="0026005B" w:rsidP="002138E7">
      <w:pPr>
        <w:numPr>
          <w:ilvl w:val="0"/>
          <w:numId w:val="49"/>
        </w:numPr>
        <w:ind w:right="1052"/>
        <w:rPr>
          <w:rFonts w:ascii="Verdana" w:hAnsi="Verdana" w:cs="Arial"/>
          <w:sz w:val="22"/>
          <w:szCs w:val="22"/>
        </w:rPr>
      </w:pPr>
      <w:r w:rsidRPr="00577655">
        <w:rPr>
          <w:rFonts w:ascii="Verdana" w:hAnsi="Verdana" w:cs="Arial"/>
          <w:sz w:val="22"/>
          <w:szCs w:val="22"/>
        </w:rPr>
        <w:t xml:space="preserve">ABERASTURY, Pedro, Principios de la responsabilidad del Estado en Responsabilidad Extracontractual. Ley 26944. Director. </w:t>
      </w:r>
      <w:smartTag w:uri="urn:schemas-microsoft-com:office:smarttags" w:element="PersonName">
        <w:smartTagPr>
          <w:attr w:name="ProductID" w:val="Pedro Aberastury"/>
        </w:smartTagPr>
        <w:r w:rsidRPr="00577655">
          <w:rPr>
            <w:rFonts w:ascii="Verdana" w:hAnsi="Verdana" w:cs="Arial"/>
            <w:sz w:val="22"/>
            <w:szCs w:val="22"/>
          </w:rPr>
          <w:t>Pedro Aberastury</w:t>
        </w:r>
      </w:smartTag>
      <w:r w:rsidRPr="00577655">
        <w:rPr>
          <w:rFonts w:ascii="Verdana" w:hAnsi="Verdana" w:cs="Arial"/>
          <w:sz w:val="22"/>
          <w:szCs w:val="22"/>
        </w:rPr>
        <w:t>, ed. Abeledo Perrot 2014.</w:t>
      </w:r>
    </w:p>
    <w:p w:rsidR="0026005B" w:rsidRPr="00577655" w:rsidRDefault="0026005B" w:rsidP="002138E7">
      <w:pPr>
        <w:numPr>
          <w:ilvl w:val="0"/>
          <w:numId w:val="49"/>
        </w:numPr>
        <w:ind w:right="1052"/>
        <w:rPr>
          <w:rFonts w:ascii="Verdana" w:hAnsi="Verdana" w:cs="Arial"/>
          <w:sz w:val="22"/>
          <w:szCs w:val="22"/>
        </w:rPr>
      </w:pPr>
      <w:r w:rsidRPr="00577655">
        <w:rPr>
          <w:rFonts w:ascii="Verdana" w:hAnsi="Verdana" w:cs="Arial"/>
          <w:sz w:val="22"/>
          <w:szCs w:val="22"/>
        </w:rPr>
        <w:t>BARRA, Rodolfo, Responsabilidad del Estado por revocación unilat</w:t>
      </w:r>
      <w:r w:rsidRPr="00577655">
        <w:rPr>
          <w:rFonts w:ascii="Verdana" w:hAnsi="Verdana" w:cs="Arial"/>
          <w:sz w:val="22"/>
          <w:szCs w:val="22"/>
        </w:rPr>
        <w:t>e</w:t>
      </w:r>
      <w:r w:rsidRPr="00577655">
        <w:rPr>
          <w:rFonts w:ascii="Verdana" w:hAnsi="Verdana" w:cs="Arial"/>
          <w:sz w:val="22"/>
          <w:szCs w:val="22"/>
        </w:rPr>
        <w:t xml:space="preserve">ral de sus actos y contratos, ED 122-859. </w:t>
      </w:r>
    </w:p>
    <w:p w:rsidR="0026005B" w:rsidRPr="00577655" w:rsidRDefault="0026005B" w:rsidP="002138E7">
      <w:pPr>
        <w:numPr>
          <w:ilvl w:val="0"/>
          <w:numId w:val="49"/>
        </w:numPr>
        <w:ind w:right="1052"/>
        <w:rPr>
          <w:rFonts w:ascii="Verdana" w:hAnsi="Verdana" w:cs="Arial"/>
          <w:sz w:val="22"/>
          <w:szCs w:val="22"/>
        </w:rPr>
      </w:pPr>
      <w:r w:rsidRPr="00577655">
        <w:rPr>
          <w:rFonts w:ascii="Verdana" w:hAnsi="Verdana" w:cs="Arial"/>
          <w:sz w:val="22"/>
          <w:szCs w:val="22"/>
        </w:rPr>
        <w:t>BIANCHI, Alberto, ¿Desde cuándo se computa la prescripción de la acción de responsabilidad del Estado por el dictado de leyes inconstitucionales, LL. 1997-E, 502.</w:t>
      </w:r>
    </w:p>
    <w:p w:rsidR="0026005B" w:rsidRPr="00577655" w:rsidRDefault="0026005B" w:rsidP="002138E7">
      <w:pPr>
        <w:numPr>
          <w:ilvl w:val="0"/>
          <w:numId w:val="49"/>
        </w:numPr>
        <w:ind w:right="1052"/>
        <w:rPr>
          <w:rFonts w:ascii="Verdana" w:hAnsi="Verdana" w:cs="Arial"/>
          <w:sz w:val="22"/>
          <w:szCs w:val="22"/>
        </w:rPr>
      </w:pPr>
      <w:r w:rsidRPr="00577655">
        <w:rPr>
          <w:rFonts w:ascii="Verdana" w:hAnsi="Verdana" w:cs="Arial"/>
          <w:sz w:val="22"/>
          <w:szCs w:val="22"/>
        </w:rPr>
        <w:t>BIANCHI, Alberto, Nuevos alcances en la extensión de la responsabil</w:t>
      </w:r>
      <w:r w:rsidRPr="00577655">
        <w:rPr>
          <w:rFonts w:ascii="Verdana" w:hAnsi="Verdana" w:cs="Arial"/>
          <w:sz w:val="22"/>
          <w:szCs w:val="22"/>
        </w:rPr>
        <w:t>i</w:t>
      </w:r>
      <w:r w:rsidRPr="00577655">
        <w:rPr>
          <w:rFonts w:ascii="Verdana" w:hAnsi="Verdana" w:cs="Arial"/>
          <w:sz w:val="22"/>
          <w:szCs w:val="22"/>
        </w:rPr>
        <w:t>dad contra</w:t>
      </w:r>
      <w:r w:rsidRPr="00577655">
        <w:rPr>
          <w:rFonts w:ascii="Verdana" w:hAnsi="Verdana" w:cs="Arial"/>
          <w:sz w:val="22"/>
          <w:szCs w:val="22"/>
        </w:rPr>
        <w:t>c</w:t>
      </w:r>
      <w:r w:rsidRPr="00577655">
        <w:rPr>
          <w:rFonts w:ascii="Verdana" w:hAnsi="Verdana" w:cs="Arial"/>
          <w:sz w:val="22"/>
          <w:szCs w:val="22"/>
        </w:rPr>
        <w:t xml:space="preserve">tual del Estado, ED 111-550, en clase 2. </w:t>
      </w:r>
    </w:p>
    <w:p w:rsidR="0026005B" w:rsidRPr="00577655" w:rsidRDefault="0026005B" w:rsidP="002138E7">
      <w:pPr>
        <w:numPr>
          <w:ilvl w:val="0"/>
          <w:numId w:val="49"/>
        </w:numPr>
        <w:ind w:right="1052"/>
        <w:rPr>
          <w:rFonts w:ascii="Verdana" w:hAnsi="Verdana" w:cs="Arial"/>
          <w:sz w:val="22"/>
          <w:szCs w:val="22"/>
        </w:rPr>
      </w:pPr>
      <w:r w:rsidRPr="00577655">
        <w:rPr>
          <w:rFonts w:ascii="Verdana" w:hAnsi="Verdana" w:cs="Arial"/>
          <w:sz w:val="22"/>
          <w:szCs w:val="22"/>
        </w:rPr>
        <w:t>BIELSA, Rafael, Derecho administrativo, T.V, Libro 9º, cap.III, p. 55-98.</w:t>
      </w:r>
    </w:p>
    <w:p w:rsidR="0026005B" w:rsidRPr="00577655" w:rsidRDefault="0026005B" w:rsidP="002138E7">
      <w:pPr>
        <w:numPr>
          <w:ilvl w:val="0"/>
          <w:numId w:val="49"/>
        </w:numPr>
        <w:ind w:right="1052"/>
        <w:rPr>
          <w:rFonts w:ascii="Verdana" w:hAnsi="Verdana" w:cs="Arial"/>
          <w:sz w:val="22"/>
          <w:szCs w:val="22"/>
        </w:rPr>
      </w:pPr>
      <w:r w:rsidRPr="00577655">
        <w:rPr>
          <w:rFonts w:ascii="Verdana" w:hAnsi="Verdana" w:cs="Arial"/>
          <w:sz w:val="22"/>
          <w:szCs w:val="22"/>
        </w:rPr>
        <w:t>BORAGINA, Juan y MEZA, Jorge, Responsabilidad civil de las empr</w:t>
      </w:r>
      <w:r w:rsidRPr="00577655">
        <w:rPr>
          <w:rFonts w:ascii="Verdana" w:hAnsi="Verdana" w:cs="Arial"/>
          <w:sz w:val="22"/>
          <w:szCs w:val="22"/>
        </w:rPr>
        <w:t>e</w:t>
      </w:r>
      <w:r w:rsidRPr="00577655">
        <w:rPr>
          <w:rFonts w:ascii="Verdana" w:hAnsi="Verdana" w:cs="Arial"/>
          <w:sz w:val="22"/>
          <w:szCs w:val="22"/>
        </w:rPr>
        <w:t>sas concesionarias de peaje en relación a los daños padecidos por el usu</w:t>
      </w:r>
      <w:r w:rsidRPr="00577655">
        <w:rPr>
          <w:rFonts w:ascii="Verdana" w:hAnsi="Verdana" w:cs="Arial"/>
          <w:sz w:val="22"/>
          <w:szCs w:val="22"/>
        </w:rPr>
        <w:t>a</w:t>
      </w:r>
      <w:r w:rsidRPr="00577655">
        <w:rPr>
          <w:rFonts w:ascii="Verdana" w:hAnsi="Verdana" w:cs="Arial"/>
          <w:sz w:val="22"/>
          <w:szCs w:val="22"/>
        </w:rPr>
        <w:t xml:space="preserve">rio, en JA 12/11/97, p. 2. </w:t>
      </w:r>
    </w:p>
    <w:p w:rsidR="0026005B" w:rsidRPr="00577655" w:rsidRDefault="0026005B" w:rsidP="002138E7">
      <w:pPr>
        <w:numPr>
          <w:ilvl w:val="0"/>
          <w:numId w:val="49"/>
        </w:numPr>
        <w:ind w:right="1052"/>
        <w:rPr>
          <w:rFonts w:ascii="Verdana" w:hAnsi="Verdana" w:cs="Arial"/>
          <w:sz w:val="22"/>
          <w:szCs w:val="22"/>
        </w:rPr>
      </w:pPr>
      <w:r w:rsidRPr="00577655">
        <w:rPr>
          <w:rFonts w:ascii="Verdana" w:hAnsi="Verdana" w:cs="Arial"/>
          <w:sz w:val="22"/>
          <w:szCs w:val="22"/>
        </w:rPr>
        <w:t>BOTASSI, Carlos, Amparo por omisión legislativa: la preservación a</w:t>
      </w:r>
      <w:r w:rsidRPr="00577655">
        <w:rPr>
          <w:rFonts w:ascii="Verdana" w:hAnsi="Verdana" w:cs="Arial"/>
          <w:sz w:val="22"/>
          <w:szCs w:val="22"/>
        </w:rPr>
        <w:t>m</w:t>
      </w:r>
      <w:r w:rsidRPr="00577655">
        <w:rPr>
          <w:rFonts w:ascii="Verdana" w:hAnsi="Verdana" w:cs="Arial"/>
          <w:sz w:val="22"/>
          <w:szCs w:val="22"/>
        </w:rPr>
        <w:t>biental del Parque Cariló, en JA 2002 IV-423, comentario al caso “Soci</w:t>
      </w:r>
      <w:r w:rsidRPr="00577655">
        <w:rPr>
          <w:rFonts w:ascii="Verdana" w:hAnsi="Verdana" w:cs="Arial"/>
          <w:sz w:val="22"/>
          <w:szCs w:val="22"/>
        </w:rPr>
        <w:t>e</w:t>
      </w:r>
      <w:r w:rsidRPr="00577655">
        <w:rPr>
          <w:rFonts w:ascii="Verdana" w:hAnsi="Verdana" w:cs="Arial"/>
          <w:sz w:val="22"/>
          <w:szCs w:val="22"/>
        </w:rPr>
        <w:t>dad de Fomento de C</w:t>
      </w:r>
      <w:r w:rsidRPr="00577655">
        <w:rPr>
          <w:rFonts w:ascii="Verdana" w:hAnsi="Verdana" w:cs="Arial"/>
          <w:sz w:val="22"/>
          <w:szCs w:val="22"/>
        </w:rPr>
        <w:t>a</w:t>
      </w:r>
      <w:r w:rsidRPr="00577655">
        <w:rPr>
          <w:rFonts w:ascii="Verdana" w:hAnsi="Verdana" w:cs="Arial"/>
          <w:sz w:val="22"/>
          <w:szCs w:val="22"/>
        </w:rPr>
        <w:t xml:space="preserve">riló”, SCBA 29/05/02. </w:t>
      </w:r>
    </w:p>
    <w:p w:rsidR="0026005B" w:rsidRPr="00577655" w:rsidRDefault="0026005B" w:rsidP="002138E7">
      <w:pPr>
        <w:numPr>
          <w:ilvl w:val="0"/>
          <w:numId w:val="49"/>
        </w:numPr>
        <w:ind w:right="1052"/>
        <w:rPr>
          <w:rFonts w:ascii="Verdana" w:hAnsi="Verdana" w:cs="Arial"/>
          <w:sz w:val="22"/>
          <w:szCs w:val="22"/>
        </w:rPr>
      </w:pPr>
      <w:r w:rsidRPr="00577655">
        <w:rPr>
          <w:rFonts w:ascii="Verdana" w:hAnsi="Verdana" w:cs="Arial"/>
          <w:sz w:val="22"/>
          <w:szCs w:val="22"/>
        </w:rPr>
        <w:t>BREBBIA, Roberto, Las personas jurídicas y las sociedades comerci</w:t>
      </w:r>
      <w:r w:rsidRPr="00577655">
        <w:rPr>
          <w:rFonts w:ascii="Verdana" w:hAnsi="Verdana" w:cs="Arial"/>
          <w:sz w:val="22"/>
          <w:szCs w:val="22"/>
        </w:rPr>
        <w:t>a</w:t>
      </w:r>
      <w:r w:rsidRPr="00577655">
        <w:rPr>
          <w:rFonts w:ascii="Verdana" w:hAnsi="Verdana" w:cs="Arial"/>
          <w:sz w:val="22"/>
          <w:szCs w:val="22"/>
        </w:rPr>
        <w:t>les en partic</w:t>
      </w:r>
      <w:r w:rsidRPr="00577655">
        <w:rPr>
          <w:rFonts w:ascii="Verdana" w:hAnsi="Verdana" w:cs="Arial"/>
          <w:sz w:val="22"/>
          <w:szCs w:val="22"/>
        </w:rPr>
        <w:t>u</w:t>
      </w:r>
      <w:r w:rsidRPr="00577655">
        <w:rPr>
          <w:rFonts w:ascii="Verdana" w:hAnsi="Verdana" w:cs="Arial"/>
          <w:sz w:val="22"/>
          <w:szCs w:val="22"/>
        </w:rPr>
        <w:t xml:space="preserve">lar como sujetos pasivos de agravio moral, LL 1991 A-50. </w:t>
      </w:r>
    </w:p>
    <w:p w:rsidR="0026005B" w:rsidRPr="00577655" w:rsidRDefault="0026005B" w:rsidP="002138E7">
      <w:pPr>
        <w:numPr>
          <w:ilvl w:val="0"/>
          <w:numId w:val="49"/>
        </w:numPr>
        <w:ind w:right="1052"/>
        <w:rPr>
          <w:rFonts w:ascii="Verdana" w:hAnsi="Verdana" w:cs="Arial"/>
          <w:sz w:val="22"/>
          <w:szCs w:val="22"/>
        </w:rPr>
      </w:pPr>
      <w:r w:rsidRPr="00577655">
        <w:rPr>
          <w:rFonts w:ascii="Verdana" w:hAnsi="Verdana" w:cs="Arial"/>
          <w:sz w:val="22"/>
          <w:szCs w:val="22"/>
        </w:rPr>
        <w:t>BUSTAMANTE ALSINA, Jorge, La responsabilidad del Estado en el ejercicio del poder de policía, LL 1990 C-429, comentario al c</w:t>
      </w:r>
      <w:r w:rsidRPr="00577655">
        <w:rPr>
          <w:rFonts w:ascii="Verdana" w:hAnsi="Verdana" w:cs="Arial"/>
          <w:sz w:val="22"/>
          <w:szCs w:val="22"/>
        </w:rPr>
        <w:t>a</w:t>
      </w:r>
      <w:r w:rsidRPr="00577655">
        <w:rPr>
          <w:rFonts w:ascii="Verdana" w:hAnsi="Verdana" w:cs="Arial"/>
          <w:sz w:val="22"/>
          <w:szCs w:val="22"/>
        </w:rPr>
        <w:t xml:space="preserve">so “Ruiz”. </w:t>
      </w:r>
    </w:p>
    <w:p w:rsidR="0026005B" w:rsidRPr="00577655" w:rsidRDefault="0026005B" w:rsidP="002138E7">
      <w:pPr>
        <w:numPr>
          <w:ilvl w:val="0"/>
          <w:numId w:val="49"/>
        </w:numPr>
        <w:ind w:right="1052"/>
        <w:rPr>
          <w:rFonts w:ascii="Verdana" w:hAnsi="Verdana" w:cs="Arial"/>
          <w:sz w:val="22"/>
          <w:szCs w:val="22"/>
        </w:rPr>
      </w:pPr>
      <w:r w:rsidRPr="00577655">
        <w:rPr>
          <w:rFonts w:ascii="Verdana" w:hAnsi="Verdana" w:cs="Arial"/>
          <w:sz w:val="22"/>
          <w:szCs w:val="22"/>
        </w:rPr>
        <w:t>BUSTAMANTE ALSINA, Jorge, Una nueva teoría explicativa de la relación de causal</w:t>
      </w:r>
      <w:r w:rsidRPr="00577655">
        <w:rPr>
          <w:rFonts w:ascii="Verdana" w:hAnsi="Verdana" w:cs="Arial"/>
          <w:sz w:val="22"/>
          <w:szCs w:val="22"/>
        </w:rPr>
        <w:t>i</w:t>
      </w:r>
      <w:r w:rsidRPr="00577655">
        <w:rPr>
          <w:rFonts w:ascii="Verdana" w:hAnsi="Verdana" w:cs="Arial"/>
          <w:sz w:val="22"/>
          <w:szCs w:val="22"/>
        </w:rPr>
        <w:t>dad, LL 1991 E-1376.</w:t>
      </w:r>
    </w:p>
    <w:p w:rsidR="0026005B" w:rsidRPr="00577655" w:rsidRDefault="0026005B" w:rsidP="002138E7">
      <w:pPr>
        <w:numPr>
          <w:ilvl w:val="0"/>
          <w:numId w:val="49"/>
        </w:numPr>
        <w:ind w:right="1052"/>
        <w:rPr>
          <w:rFonts w:ascii="Verdana" w:hAnsi="Verdana" w:cs="Arial"/>
          <w:sz w:val="22"/>
          <w:szCs w:val="22"/>
        </w:rPr>
      </w:pPr>
      <w:r w:rsidRPr="00577655">
        <w:rPr>
          <w:rFonts w:ascii="Verdana" w:hAnsi="Verdana" w:cs="Arial"/>
          <w:sz w:val="22"/>
          <w:szCs w:val="22"/>
        </w:rPr>
        <w:t xml:space="preserve">CARRANZA LATRUBESSE, Gustavo, Hacia la protección de los derechos en serio, comentario al fallo de la sala IV de </w:t>
      </w:r>
      <w:smartTag w:uri="urn:schemas-microsoft-com:office:smarttags" w:element="PersonName">
        <w:smartTagPr>
          <w:attr w:name="ProductID" w:val="la CNCAF"/>
        </w:smartTagPr>
        <w:r w:rsidRPr="00577655">
          <w:rPr>
            <w:rFonts w:ascii="Verdana" w:hAnsi="Verdana" w:cs="Arial"/>
            <w:sz w:val="22"/>
            <w:szCs w:val="22"/>
          </w:rPr>
          <w:t>la CNCAF</w:t>
        </w:r>
      </w:smartTag>
      <w:r w:rsidRPr="00577655">
        <w:rPr>
          <w:rFonts w:ascii="Verdana" w:hAnsi="Verdana" w:cs="Arial"/>
          <w:sz w:val="22"/>
          <w:szCs w:val="22"/>
        </w:rPr>
        <w:t>, 2/6/98, “Viceconte, M.V. Estado Nacional”, en J.A., 1999-I, Pág. 484.</w:t>
      </w:r>
    </w:p>
    <w:p w:rsidR="0026005B" w:rsidRPr="00577655" w:rsidRDefault="0026005B" w:rsidP="002138E7">
      <w:pPr>
        <w:numPr>
          <w:ilvl w:val="0"/>
          <w:numId w:val="49"/>
        </w:numPr>
        <w:ind w:right="1052"/>
        <w:rPr>
          <w:rFonts w:ascii="Verdana" w:hAnsi="Verdana" w:cs="Arial"/>
          <w:sz w:val="22"/>
          <w:szCs w:val="22"/>
        </w:rPr>
      </w:pPr>
      <w:r w:rsidRPr="00577655">
        <w:rPr>
          <w:rFonts w:ascii="Verdana" w:hAnsi="Verdana" w:cs="Arial"/>
          <w:sz w:val="22"/>
          <w:szCs w:val="22"/>
        </w:rPr>
        <w:t xml:space="preserve">CASSAGNE, </w:t>
      </w:r>
      <w:smartTag w:uri="urn:schemas-microsoft-com:office:smarttags" w:element="PersonName">
        <w:smartTagPr>
          <w:attr w:name="ProductID" w:val="Juan Carlos,"/>
        </w:smartTagPr>
        <w:r w:rsidRPr="00577655">
          <w:rPr>
            <w:rFonts w:ascii="Verdana" w:hAnsi="Verdana" w:cs="Arial"/>
            <w:sz w:val="22"/>
            <w:szCs w:val="22"/>
          </w:rPr>
          <w:t>Juan Carlos,</w:t>
        </w:r>
      </w:smartTag>
      <w:r w:rsidRPr="00577655">
        <w:rPr>
          <w:rFonts w:ascii="Verdana" w:hAnsi="Verdana" w:cs="Arial"/>
          <w:sz w:val="22"/>
          <w:szCs w:val="22"/>
        </w:rPr>
        <w:t xml:space="preserve"> El carácter excepcional de la responsabilidad del Estado por los daños causados por error judicial: sus limites, LL 2002 A-484.</w:t>
      </w:r>
    </w:p>
    <w:p w:rsidR="0026005B" w:rsidRPr="00577655" w:rsidRDefault="0026005B" w:rsidP="002138E7">
      <w:pPr>
        <w:numPr>
          <w:ilvl w:val="0"/>
          <w:numId w:val="49"/>
        </w:numPr>
        <w:ind w:right="1052"/>
        <w:rPr>
          <w:rFonts w:ascii="Verdana" w:hAnsi="Verdana" w:cs="Arial"/>
          <w:sz w:val="22"/>
          <w:szCs w:val="22"/>
        </w:rPr>
      </w:pPr>
      <w:r w:rsidRPr="00577655">
        <w:rPr>
          <w:rFonts w:ascii="Verdana" w:hAnsi="Verdana" w:cs="Arial"/>
          <w:sz w:val="22"/>
          <w:szCs w:val="22"/>
        </w:rPr>
        <w:t>CASSAGNE, Juan Carlos, El carácter excepcional de la respo</w:t>
      </w:r>
      <w:r w:rsidRPr="00577655">
        <w:rPr>
          <w:rFonts w:ascii="Verdana" w:hAnsi="Verdana" w:cs="Arial"/>
          <w:sz w:val="22"/>
          <w:szCs w:val="22"/>
        </w:rPr>
        <w:t>n</w:t>
      </w:r>
      <w:r w:rsidRPr="00577655">
        <w:rPr>
          <w:rFonts w:ascii="Verdana" w:hAnsi="Verdana" w:cs="Arial"/>
          <w:sz w:val="22"/>
          <w:szCs w:val="22"/>
        </w:rPr>
        <w:t xml:space="preserve">sabilidad del Estado por los daños causados por error judicial: sus límites, LL 2002 A-484. </w:t>
      </w:r>
    </w:p>
    <w:p w:rsidR="0026005B" w:rsidRPr="00577655" w:rsidRDefault="0026005B" w:rsidP="002138E7">
      <w:pPr>
        <w:numPr>
          <w:ilvl w:val="0"/>
          <w:numId w:val="49"/>
        </w:numPr>
        <w:ind w:right="1052"/>
        <w:rPr>
          <w:rFonts w:ascii="Verdana" w:hAnsi="Verdana" w:cs="Arial"/>
          <w:sz w:val="22"/>
          <w:szCs w:val="22"/>
        </w:rPr>
      </w:pPr>
      <w:r w:rsidRPr="00577655">
        <w:rPr>
          <w:rFonts w:ascii="Verdana" w:hAnsi="Verdana" w:cs="Arial"/>
          <w:sz w:val="22"/>
          <w:szCs w:val="22"/>
        </w:rPr>
        <w:t xml:space="preserve">CASSAGNE, </w:t>
      </w:r>
      <w:smartTag w:uri="urn:schemas-microsoft-com:office:smarttags" w:element="PersonName">
        <w:smartTagPr>
          <w:attr w:name="ProductID" w:val="Juan Carlos,"/>
        </w:smartTagPr>
        <w:r w:rsidRPr="00577655">
          <w:rPr>
            <w:rFonts w:ascii="Verdana" w:hAnsi="Verdana" w:cs="Arial"/>
            <w:sz w:val="22"/>
            <w:szCs w:val="22"/>
          </w:rPr>
          <w:t>Juan Carlos,</w:t>
        </w:r>
      </w:smartTag>
      <w:r w:rsidRPr="00577655">
        <w:rPr>
          <w:rFonts w:ascii="Verdana" w:hAnsi="Verdana" w:cs="Arial"/>
          <w:sz w:val="22"/>
          <w:szCs w:val="22"/>
        </w:rPr>
        <w:t xml:space="preserve"> En torno al fundamento de la responsabilidad del Estado, ED 99-937.</w:t>
      </w:r>
    </w:p>
    <w:p w:rsidR="0026005B" w:rsidRPr="00577655" w:rsidRDefault="0026005B" w:rsidP="002138E7">
      <w:pPr>
        <w:numPr>
          <w:ilvl w:val="0"/>
          <w:numId w:val="49"/>
        </w:numPr>
        <w:ind w:right="1052"/>
        <w:rPr>
          <w:rFonts w:ascii="Verdana" w:hAnsi="Verdana" w:cs="Arial"/>
          <w:sz w:val="22"/>
          <w:szCs w:val="22"/>
        </w:rPr>
      </w:pPr>
      <w:r w:rsidRPr="00577655">
        <w:rPr>
          <w:rFonts w:ascii="Verdana" w:hAnsi="Verdana" w:cs="Arial"/>
          <w:sz w:val="22"/>
          <w:szCs w:val="22"/>
        </w:rPr>
        <w:t xml:space="preserve">CASSAGNE, </w:t>
      </w:r>
      <w:smartTag w:uri="urn:schemas-microsoft-com:office:smarttags" w:element="PersonName">
        <w:smartTagPr>
          <w:attr w:name="ProductID" w:val="Juan Carlos,"/>
        </w:smartTagPr>
        <w:r w:rsidRPr="00577655">
          <w:rPr>
            <w:rFonts w:ascii="Verdana" w:hAnsi="Verdana" w:cs="Arial"/>
            <w:sz w:val="22"/>
            <w:szCs w:val="22"/>
          </w:rPr>
          <w:t>Juan Carlos,</w:t>
        </w:r>
      </w:smartTag>
      <w:r w:rsidRPr="00577655">
        <w:rPr>
          <w:rFonts w:ascii="Verdana" w:hAnsi="Verdana" w:cs="Arial"/>
          <w:sz w:val="22"/>
          <w:szCs w:val="22"/>
        </w:rPr>
        <w:t xml:space="preserve"> La Responsabilidad del Estado por omisión LL 1989-C-511</w:t>
      </w:r>
    </w:p>
    <w:p w:rsidR="0026005B" w:rsidRPr="00577655" w:rsidRDefault="0026005B" w:rsidP="002138E7">
      <w:pPr>
        <w:numPr>
          <w:ilvl w:val="0"/>
          <w:numId w:val="49"/>
        </w:numPr>
        <w:ind w:right="1052"/>
        <w:rPr>
          <w:rFonts w:ascii="Verdana" w:hAnsi="Verdana" w:cs="Arial"/>
          <w:sz w:val="22"/>
          <w:szCs w:val="22"/>
        </w:rPr>
      </w:pPr>
      <w:r w:rsidRPr="00577655">
        <w:rPr>
          <w:rFonts w:ascii="Verdana" w:hAnsi="Verdana" w:cs="Arial"/>
          <w:sz w:val="22"/>
          <w:szCs w:val="22"/>
        </w:rPr>
        <w:t xml:space="preserve">CASSAGNE, </w:t>
      </w:r>
      <w:smartTag w:uri="urn:schemas-microsoft-com:office:smarttags" w:element="PersonName">
        <w:smartTagPr>
          <w:attr w:name="ProductID" w:val="Juan Carlos,"/>
        </w:smartTagPr>
        <w:r w:rsidRPr="00577655">
          <w:rPr>
            <w:rFonts w:ascii="Verdana" w:hAnsi="Verdana" w:cs="Arial"/>
            <w:sz w:val="22"/>
            <w:szCs w:val="22"/>
          </w:rPr>
          <w:t>Juan Carlos,</w:t>
        </w:r>
      </w:smartTag>
      <w:r w:rsidRPr="00577655">
        <w:rPr>
          <w:rFonts w:ascii="Verdana" w:hAnsi="Verdana" w:cs="Arial"/>
          <w:sz w:val="22"/>
          <w:szCs w:val="22"/>
        </w:rPr>
        <w:t xml:space="preserve"> La Responsabilidad del Estado: Fundamento constitucional y su regulación por una ley administrativa en Responsabilidad Extracontractual. Ley 26944. Director. </w:t>
      </w:r>
      <w:smartTag w:uri="urn:schemas-microsoft-com:office:smarttags" w:element="PersonName">
        <w:smartTagPr>
          <w:attr w:name="ProductID" w:val="Pedro Aberastury"/>
        </w:smartTagPr>
        <w:r w:rsidRPr="00577655">
          <w:rPr>
            <w:rFonts w:ascii="Verdana" w:hAnsi="Verdana" w:cs="Arial"/>
            <w:sz w:val="22"/>
            <w:szCs w:val="22"/>
          </w:rPr>
          <w:t>Pedro Aberastury</w:t>
        </w:r>
      </w:smartTag>
      <w:r w:rsidRPr="00577655">
        <w:rPr>
          <w:rFonts w:ascii="Verdana" w:hAnsi="Verdana" w:cs="Arial"/>
          <w:sz w:val="22"/>
          <w:szCs w:val="22"/>
        </w:rPr>
        <w:t>, ed. Abeledo Perrot 2014.</w:t>
      </w:r>
    </w:p>
    <w:p w:rsidR="0026005B" w:rsidRPr="00577655" w:rsidRDefault="0026005B" w:rsidP="002138E7">
      <w:pPr>
        <w:numPr>
          <w:ilvl w:val="0"/>
          <w:numId w:val="49"/>
        </w:numPr>
        <w:ind w:right="1052"/>
        <w:rPr>
          <w:rFonts w:ascii="Verdana" w:hAnsi="Verdana" w:cs="Arial"/>
          <w:sz w:val="22"/>
          <w:szCs w:val="22"/>
        </w:rPr>
      </w:pPr>
      <w:r w:rsidRPr="00577655">
        <w:rPr>
          <w:rFonts w:ascii="Verdana" w:hAnsi="Verdana" w:cs="Arial"/>
          <w:sz w:val="22"/>
          <w:szCs w:val="22"/>
        </w:rPr>
        <w:t>CASSAGNE, Juan Carlos, La responsabilidad extracontractual del Estado en el campo del derecho administr</w:t>
      </w:r>
      <w:r w:rsidRPr="00577655">
        <w:rPr>
          <w:rFonts w:ascii="Verdana" w:hAnsi="Verdana" w:cs="Arial"/>
          <w:sz w:val="22"/>
          <w:szCs w:val="22"/>
        </w:rPr>
        <w:t>a</w:t>
      </w:r>
      <w:r w:rsidRPr="00577655">
        <w:rPr>
          <w:rFonts w:ascii="Verdana" w:hAnsi="Verdana" w:cs="Arial"/>
          <w:sz w:val="22"/>
          <w:szCs w:val="22"/>
        </w:rPr>
        <w:t>tivo, ED 100-987.</w:t>
      </w:r>
    </w:p>
    <w:p w:rsidR="0026005B" w:rsidRPr="00577655" w:rsidRDefault="0026005B" w:rsidP="002138E7">
      <w:pPr>
        <w:numPr>
          <w:ilvl w:val="0"/>
          <w:numId w:val="49"/>
        </w:numPr>
        <w:ind w:right="1052"/>
        <w:rPr>
          <w:rFonts w:ascii="Verdana" w:hAnsi="Verdana" w:cs="Arial"/>
          <w:sz w:val="22"/>
          <w:szCs w:val="22"/>
        </w:rPr>
      </w:pPr>
      <w:r w:rsidRPr="00577655">
        <w:rPr>
          <w:rFonts w:ascii="Verdana" w:hAnsi="Verdana" w:cs="Arial"/>
          <w:sz w:val="22"/>
          <w:szCs w:val="22"/>
        </w:rPr>
        <w:t>CASSAGNE, Juan Carlos, La responsabilidad extracontractual del Estado en la j</w:t>
      </w:r>
      <w:r w:rsidRPr="00577655">
        <w:rPr>
          <w:rFonts w:ascii="Verdana" w:hAnsi="Verdana" w:cs="Arial"/>
          <w:sz w:val="22"/>
          <w:szCs w:val="22"/>
        </w:rPr>
        <w:t>u</w:t>
      </w:r>
      <w:r w:rsidRPr="00577655">
        <w:rPr>
          <w:rFonts w:ascii="Verdana" w:hAnsi="Verdana" w:cs="Arial"/>
          <w:sz w:val="22"/>
          <w:szCs w:val="22"/>
        </w:rPr>
        <w:t>risprudencia de la Corte, ED 114-215.</w:t>
      </w:r>
    </w:p>
    <w:p w:rsidR="0026005B" w:rsidRPr="00577655" w:rsidRDefault="0026005B" w:rsidP="002138E7">
      <w:pPr>
        <w:numPr>
          <w:ilvl w:val="0"/>
          <w:numId w:val="49"/>
        </w:numPr>
        <w:ind w:right="1052"/>
        <w:rPr>
          <w:rFonts w:ascii="Verdana" w:hAnsi="Verdana" w:cs="Arial"/>
          <w:sz w:val="22"/>
          <w:szCs w:val="22"/>
        </w:rPr>
      </w:pPr>
      <w:r w:rsidRPr="00577655">
        <w:rPr>
          <w:rFonts w:ascii="Verdana" w:hAnsi="Verdana" w:cs="Arial"/>
          <w:sz w:val="22"/>
          <w:szCs w:val="22"/>
        </w:rPr>
        <w:t xml:space="preserve">CASSAGNE, </w:t>
      </w:r>
      <w:smartTag w:uri="urn:schemas-microsoft-com:office:smarttags" w:element="PersonName">
        <w:smartTagPr>
          <w:attr w:name="ProductID" w:val="Juan Carlos,"/>
        </w:smartTagPr>
        <w:r w:rsidRPr="00577655">
          <w:rPr>
            <w:rFonts w:ascii="Verdana" w:hAnsi="Verdana" w:cs="Arial"/>
            <w:sz w:val="22"/>
            <w:szCs w:val="22"/>
          </w:rPr>
          <w:t>Juan Carlos,</w:t>
        </w:r>
      </w:smartTag>
      <w:r w:rsidRPr="00577655">
        <w:rPr>
          <w:rFonts w:ascii="Verdana" w:hAnsi="Verdana" w:cs="Arial"/>
          <w:sz w:val="22"/>
          <w:szCs w:val="22"/>
        </w:rPr>
        <w:t xml:space="preserve"> Las grandes líneas de la evolución de la responsabilidad patrimonial del Estado en la jurisprudencia de </w:t>
      </w:r>
      <w:smartTag w:uri="urn:schemas-microsoft-com:office:smarttags" w:element="PersonName">
        <w:smartTagPr>
          <w:attr w:name="ProductID" w:val="la Corte Suprema"/>
        </w:smartTagPr>
        <w:r w:rsidRPr="00577655">
          <w:rPr>
            <w:rFonts w:ascii="Verdana" w:hAnsi="Verdana" w:cs="Arial"/>
            <w:sz w:val="22"/>
            <w:szCs w:val="22"/>
          </w:rPr>
          <w:t>la Corte Suprema</w:t>
        </w:r>
      </w:smartTag>
      <w:r w:rsidRPr="00577655">
        <w:rPr>
          <w:rFonts w:ascii="Verdana" w:hAnsi="Verdana" w:cs="Arial"/>
          <w:sz w:val="22"/>
          <w:szCs w:val="22"/>
        </w:rPr>
        <w:t xml:space="preserve">, en Jornadas Organizadas por </w:t>
      </w:r>
      <w:smartTag w:uri="urn:schemas-microsoft-com:office:smarttags" w:element="PersonName">
        <w:smartTagPr>
          <w:attr w:name="ProductID" w:val="la Universidad Austral"/>
        </w:smartTagPr>
        <w:r w:rsidRPr="00577655">
          <w:rPr>
            <w:rFonts w:ascii="Verdana" w:hAnsi="Verdana" w:cs="Arial"/>
            <w:sz w:val="22"/>
            <w:szCs w:val="22"/>
          </w:rPr>
          <w:t>la Universidad Austral</w:t>
        </w:r>
      </w:smartTag>
      <w:r w:rsidRPr="00577655">
        <w:rPr>
          <w:rFonts w:ascii="Verdana" w:hAnsi="Verdana" w:cs="Arial"/>
          <w:sz w:val="22"/>
          <w:szCs w:val="22"/>
        </w:rPr>
        <w:t>, Responsabilidad del Estado y del Funcionario Público, Editorial Ciencias de la Administración, Buenos Aires, 2000, pág. 29.</w:t>
      </w:r>
    </w:p>
    <w:p w:rsidR="0026005B" w:rsidRPr="00577655" w:rsidRDefault="0026005B" w:rsidP="002138E7">
      <w:pPr>
        <w:numPr>
          <w:ilvl w:val="0"/>
          <w:numId w:val="49"/>
        </w:numPr>
        <w:ind w:right="1052"/>
        <w:rPr>
          <w:rFonts w:ascii="Verdana" w:hAnsi="Verdana" w:cs="Arial"/>
          <w:sz w:val="22"/>
          <w:szCs w:val="22"/>
        </w:rPr>
      </w:pPr>
      <w:r w:rsidRPr="00577655">
        <w:rPr>
          <w:rFonts w:ascii="Verdana" w:hAnsi="Verdana" w:cs="Arial"/>
          <w:sz w:val="22"/>
          <w:szCs w:val="22"/>
        </w:rPr>
        <w:t>CASSAGNE, Juan Carlos, Las grandes líneas de la evol</w:t>
      </w:r>
      <w:r w:rsidRPr="00577655">
        <w:rPr>
          <w:rFonts w:ascii="Verdana" w:hAnsi="Verdana" w:cs="Arial"/>
          <w:sz w:val="22"/>
          <w:szCs w:val="22"/>
        </w:rPr>
        <w:t>u</w:t>
      </w:r>
      <w:r w:rsidRPr="00577655">
        <w:rPr>
          <w:rFonts w:ascii="Verdana" w:hAnsi="Verdana" w:cs="Arial"/>
          <w:sz w:val="22"/>
          <w:szCs w:val="22"/>
        </w:rPr>
        <w:t>ción de la responsabilidad patrimonial del Estado en la jurisprudencia de la Corte Suprema, en “Responsabilidad del Estado”, Jornadas o</w:t>
      </w:r>
      <w:r w:rsidRPr="00577655">
        <w:rPr>
          <w:rFonts w:ascii="Verdana" w:hAnsi="Verdana" w:cs="Arial"/>
          <w:sz w:val="22"/>
          <w:szCs w:val="22"/>
        </w:rPr>
        <w:t>r</w:t>
      </w:r>
      <w:r w:rsidRPr="00577655">
        <w:rPr>
          <w:rFonts w:ascii="Verdana" w:hAnsi="Verdana" w:cs="Arial"/>
          <w:sz w:val="22"/>
          <w:szCs w:val="22"/>
        </w:rPr>
        <w:t xml:space="preserve">ganizadas por </w:t>
      </w:r>
      <w:smartTag w:uri="urn:schemas-microsoft-com:office:smarttags" w:element="PersonName">
        <w:smartTagPr>
          <w:attr w:name="ProductID" w:val="la UBA"/>
        </w:smartTagPr>
        <w:r w:rsidRPr="00577655">
          <w:rPr>
            <w:rFonts w:ascii="Verdana" w:hAnsi="Verdana" w:cs="Arial"/>
            <w:sz w:val="22"/>
            <w:szCs w:val="22"/>
          </w:rPr>
          <w:t>la UBA</w:t>
        </w:r>
      </w:smartTag>
      <w:r w:rsidRPr="00577655">
        <w:rPr>
          <w:rFonts w:ascii="Verdana" w:hAnsi="Verdana" w:cs="Arial"/>
          <w:sz w:val="22"/>
          <w:szCs w:val="22"/>
        </w:rPr>
        <w:t>, Bu</w:t>
      </w:r>
      <w:r w:rsidRPr="00577655">
        <w:rPr>
          <w:rFonts w:ascii="Verdana" w:hAnsi="Verdana" w:cs="Arial"/>
          <w:sz w:val="22"/>
          <w:szCs w:val="22"/>
        </w:rPr>
        <w:t>e</w:t>
      </w:r>
      <w:r w:rsidRPr="00577655">
        <w:rPr>
          <w:rFonts w:ascii="Verdana" w:hAnsi="Verdana" w:cs="Arial"/>
          <w:sz w:val="22"/>
          <w:szCs w:val="22"/>
        </w:rPr>
        <w:t>nos Aires, 2001.</w:t>
      </w:r>
    </w:p>
    <w:p w:rsidR="0026005B" w:rsidRPr="00577655" w:rsidRDefault="0026005B" w:rsidP="002138E7">
      <w:pPr>
        <w:numPr>
          <w:ilvl w:val="0"/>
          <w:numId w:val="49"/>
        </w:numPr>
        <w:ind w:right="1052"/>
        <w:rPr>
          <w:rFonts w:ascii="Verdana" w:hAnsi="Verdana" w:cs="Arial"/>
          <w:sz w:val="22"/>
          <w:szCs w:val="22"/>
        </w:rPr>
      </w:pPr>
      <w:r w:rsidRPr="00577655">
        <w:rPr>
          <w:rFonts w:ascii="Verdana" w:hAnsi="Verdana" w:cs="Arial"/>
          <w:sz w:val="22"/>
          <w:szCs w:val="22"/>
        </w:rPr>
        <w:t>CELORRIO, Hernán, Prescripción y responsabilidad del Est</w:t>
      </w:r>
      <w:r w:rsidRPr="00577655">
        <w:rPr>
          <w:rFonts w:ascii="Verdana" w:hAnsi="Verdana" w:cs="Arial"/>
          <w:sz w:val="22"/>
          <w:szCs w:val="22"/>
        </w:rPr>
        <w:t>a</w:t>
      </w:r>
      <w:r w:rsidRPr="00577655">
        <w:rPr>
          <w:rFonts w:ascii="Verdana" w:hAnsi="Verdana" w:cs="Arial"/>
          <w:sz w:val="22"/>
          <w:szCs w:val="22"/>
        </w:rPr>
        <w:t>do, en “Re</w:t>
      </w:r>
      <w:r w:rsidRPr="00577655">
        <w:rPr>
          <w:rFonts w:ascii="Verdana" w:hAnsi="Verdana" w:cs="Arial"/>
          <w:sz w:val="22"/>
          <w:szCs w:val="22"/>
        </w:rPr>
        <w:t>s</w:t>
      </w:r>
      <w:r w:rsidRPr="00577655">
        <w:rPr>
          <w:rFonts w:ascii="Verdana" w:hAnsi="Verdana" w:cs="Arial"/>
          <w:sz w:val="22"/>
          <w:szCs w:val="22"/>
        </w:rPr>
        <w:t>ponsabilidad del Estado”, Buenos Aires, 2000.</w:t>
      </w:r>
    </w:p>
    <w:p w:rsidR="0026005B" w:rsidRPr="00577655" w:rsidRDefault="0026005B" w:rsidP="002138E7">
      <w:pPr>
        <w:numPr>
          <w:ilvl w:val="0"/>
          <w:numId w:val="49"/>
        </w:numPr>
        <w:ind w:right="1052"/>
        <w:rPr>
          <w:rFonts w:ascii="Verdana" w:hAnsi="Verdana" w:cs="Arial"/>
          <w:sz w:val="22"/>
          <w:szCs w:val="22"/>
        </w:rPr>
      </w:pPr>
      <w:r w:rsidRPr="00577655">
        <w:rPr>
          <w:rFonts w:ascii="Verdana" w:hAnsi="Verdana" w:cs="Arial"/>
          <w:sz w:val="22"/>
          <w:szCs w:val="22"/>
        </w:rPr>
        <w:t>COLAUTTI, Carlos E., Responsabilidad del Estado, Ed. Rubi</w:t>
      </w:r>
      <w:r w:rsidRPr="00577655">
        <w:rPr>
          <w:rFonts w:ascii="Verdana" w:hAnsi="Verdana" w:cs="Arial"/>
          <w:sz w:val="22"/>
          <w:szCs w:val="22"/>
        </w:rPr>
        <w:t>n</w:t>
      </w:r>
      <w:r w:rsidRPr="00577655">
        <w:rPr>
          <w:rFonts w:ascii="Verdana" w:hAnsi="Verdana" w:cs="Arial"/>
          <w:sz w:val="22"/>
          <w:szCs w:val="22"/>
        </w:rPr>
        <w:t>zal-Culzoni, Buenos Aires, 1999.</w:t>
      </w:r>
    </w:p>
    <w:p w:rsidR="0026005B" w:rsidRPr="00577655" w:rsidRDefault="0026005B" w:rsidP="002138E7">
      <w:pPr>
        <w:numPr>
          <w:ilvl w:val="0"/>
          <w:numId w:val="49"/>
        </w:numPr>
        <w:ind w:right="1052"/>
        <w:rPr>
          <w:rFonts w:ascii="Verdana" w:hAnsi="Verdana" w:cs="Arial"/>
          <w:sz w:val="22"/>
          <w:szCs w:val="22"/>
        </w:rPr>
      </w:pPr>
      <w:r w:rsidRPr="00577655">
        <w:rPr>
          <w:rFonts w:ascii="Verdana" w:hAnsi="Verdana" w:cs="Arial"/>
          <w:sz w:val="22"/>
          <w:szCs w:val="22"/>
        </w:rPr>
        <w:t>COMADIRA, Julio: Improcedencia del lucro cesante en casos de res-ponsabilidad del Estado por obrar administrativo licito: Fuerza expansiva de los principios de la expropiación, en Derecho Administrativo, op. Cit., pág. 383.</w:t>
      </w:r>
    </w:p>
    <w:p w:rsidR="0026005B" w:rsidRPr="00577655" w:rsidRDefault="0026005B" w:rsidP="002138E7">
      <w:pPr>
        <w:numPr>
          <w:ilvl w:val="0"/>
          <w:numId w:val="49"/>
        </w:numPr>
        <w:ind w:right="1052"/>
        <w:rPr>
          <w:rFonts w:ascii="Verdana" w:hAnsi="Verdana" w:cs="Arial"/>
          <w:sz w:val="22"/>
          <w:szCs w:val="22"/>
        </w:rPr>
      </w:pPr>
      <w:r w:rsidRPr="00577655">
        <w:rPr>
          <w:rFonts w:ascii="Verdana" w:hAnsi="Verdana" w:cs="Arial"/>
          <w:sz w:val="22"/>
          <w:szCs w:val="22"/>
        </w:rPr>
        <w:t xml:space="preserve">COVIELLO, Pedro, El caso ‘Columbia’: Nuevas precisiones de </w:t>
      </w:r>
      <w:smartTag w:uri="urn:schemas-microsoft-com:office:smarttags" w:element="PersonName">
        <w:smartTagPr>
          <w:attr w:name="ProductID" w:val="la Corte"/>
        </w:smartTagPr>
        <w:r w:rsidRPr="00577655">
          <w:rPr>
            <w:rFonts w:ascii="Verdana" w:hAnsi="Verdana" w:cs="Arial"/>
            <w:sz w:val="22"/>
            <w:szCs w:val="22"/>
          </w:rPr>
          <w:t>la Corte</w:t>
        </w:r>
      </w:smartTag>
      <w:r w:rsidRPr="00577655">
        <w:rPr>
          <w:rFonts w:ascii="Verdana" w:hAnsi="Verdana" w:cs="Arial"/>
          <w:sz w:val="22"/>
          <w:szCs w:val="22"/>
        </w:rPr>
        <w:t xml:space="preserve"> sobre la responsabilidad por actos estatales normativos. R</w:t>
      </w:r>
      <w:r w:rsidRPr="00577655">
        <w:rPr>
          <w:rFonts w:ascii="Verdana" w:hAnsi="Verdana" w:cs="Arial"/>
          <w:sz w:val="22"/>
          <w:szCs w:val="22"/>
        </w:rPr>
        <w:t>e</w:t>
      </w:r>
      <w:r w:rsidRPr="00577655">
        <w:rPr>
          <w:rFonts w:ascii="Verdana" w:hAnsi="Verdana" w:cs="Arial"/>
          <w:sz w:val="22"/>
          <w:szCs w:val="22"/>
        </w:rPr>
        <w:t>vista de Derecho Administrat</w:t>
      </w:r>
      <w:r w:rsidRPr="00577655">
        <w:rPr>
          <w:rFonts w:ascii="Verdana" w:hAnsi="Verdana" w:cs="Arial"/>
          <w:sz w:val="22"/>
          <w:szCs w:val="22"/>
        </w:rPr>
        <w:t>i</w:t>
      </w:r>
      <w:r w:rsidRPr="00577655">
        <w:rPr>
          <w:rFonts w:ascii="Verdana" w:hAnsi="Verdana" w:cs="Arial"/>
          <w:sz w:val="22"/>
          <w:szCs w:val="22"/>
        </w:rPr>
        <w:t xml:space="preserve">vo, Nº 9-10. </w:t>
      </w:r>
    </w:p>
    <w:p w:rsidR="0026005B" w:rsidRPr="00577655" w:rsidRDefault="0026005B" w:rsidP="002138E7">
      <w:pPr>
        <w:numPr>
          <w:ilvl w:val="0"/>
          <w:numId w:val="49"/>
        </w:numPr>
        <w:ind w:right="1052"/>
        <w:rPr>
          <w:rFonts w:ascii="Verdana" w:hAnsi="Verdana" w:cs="Arial"/>
          <w:sz w:val="22"/>
          <w:szCs w:val="22"/>
        </w:rPr>
      </w:pPr>
      <w:r w:rsidRPr="00577655">
        <w:rPr>
          <w:rFonts w:ascii="Verdana" w:hAnsi="Verdana" w:cs="Arial"/>
          <w:sz w:val="22"/>
          <w:szCs w:val="22"/>
        </w:rPr>
        <w:t xml:space="preserve">DUFFY, Marcelo, La responsabilidad del Estado y de los funcionarios públicos con motivo de su actuación en el procedimiento administrativo, en </w:t>
      </w:r>
    </w:p>
    <w:p w:rsidR="0026005B" w:rsidRPr="00577655" w:rsidRDefault="0026005B" w:rsidP="002138E7">
      <w:pPr>
        <w:numPr>
          <w:ilvl w:val="0"/>
          <w:numId w:val="49"/>
        </w:numPr>
        <w:ind w:right="1052"/>
        <w:rPr>
          <w:rFonts w:ascii="Verdana" w:hAnsi="Verdana" w:cs="Arial"/>
          <w:sz w:val="22"/>
          <w:szCs w:val="22"/>
        </w:rPr>
      </w:pPr>
      <w:r w:rsidRPr="00577655">
        <w:rPr>
          <w:rFonts w:ascii="Verdana" w:hAnsi="Verdana" w:cs="Arial"/>
          <w:sz w:val="22"/>
          <w:szCs w:val="22"/>
        </w:rPr>
        <w:t>DURAND, Julio, La prescripción liberatoria en el derecho adm</w:t>
      </w:r>
      <w:r w:rsidRPr="00577655">
        <w:rPr>
          <w:rFonts w:ascii="Verdana" w:hAnsi="Verdana" w:cs="Arial"/>
          <w:sz w:val="22"/>
          <w:szCs w:val="22"/>
        </w:rPr>
        <w:t>i</w:t>
      </w:r>
      <w:r w:rsidRPr="00577655">
        <w:rPr>
          <w:rFonts w:ascii="Verdana" w:hAnsi="Verdana" w:cs="Arial"/>
          <w:sz w:val="22"/>
          <w:szCs w:val="22"/>
        </w:rPr>
        <w:t xml:space="preserve">nistrativo, Revista de Derecho Administrativo, Nº 33/35, Págs. 397. </w:t>
      </w:r>
    </w:p>
    <w:p w:rsidR="0026005B" w:rsidRPr="00577655" w:rsidRDefault="0026005B" w:rsidP="002138E7">
      <w:pPr>
        <w:numPr>
          <w:ilvl w:val="0"/>
          <w:numId w:val="49"/>
        </w:numPr>
        <w:ind w:right="1052"/>
        <w:rPr>
          <w:rFonts w:ascii="Verdana" w:hAnsi="Verdana" w:cs="Arial"/>
          <w:sz w:val="22"/>
          <w:szCs w:val="22"/>
        </w:rPr>
      </w:pPr>
      <w:r w:rsidRPr="00577655">
        <w:rPr>
          <w:rFonts w:ascii="Verdana" w:hAnsi="Verdana" w:cs="Arial"/>
          <w:sz w:val="22"/>
          <w:szCs w:val="22"/>
        </w:rPr>
        <w:t xml:space="preserve">GAMBIER, Beltrán y PERRINO, Pablo, ¿Pueden las provincias dictar leyes en materia de responsabilidad del Estado?, JA 08/11/1996, Págs. 36-43. </w:t>
      </w:r>
    </w:p>
    <w:p w:rsidR="0026005B" w:rsidRPr="00577655" w:rsidRDefault="0026005B" w:rsidP="002138E7">
      <w:pPr>
        <w:numPr>
          <w:ilvl w:val="0"/>
          <w:numId w:val="49"/>
        </w:numPr>
        <w:ind w:right="1052"/>
        <w:rPr>
          <w:rFonts w:ascii="Verdana" w:hAnsi="Verdana" w:cs="Arial"/>
          <w:sz w:val="22"/>
          <w:szCs w:val="22"/>
        </w:rPr>
      </w:pPr>
      <w:r w:rsidRPr="00577655">
        <w:rPr>
          <w:rFonts w:ascii="Verdana" w:hAnsi="Verdana" w:cs="Arial"/>
          <w:sz w:val="22"/>
          <w:szCs w:val="22"/>
        </w:rPr>
        <w:t>GAMBIER, Beltran, Algunas reflexiones en torno a la responsabilidad del Estado por omisión a la luz de la jurisprudencia, LL 1990-E-617.</w:t>
      </w:r>
    </w:p>
    <w:p w:rsidR="0026005B" w:rsidRPr="00577655" w:rsidRDefault="0026005B" w:rsidP="002138E7">
      <w:pPr>
        <w:numPr>
          <w:ilvl w:val="0"/>
          <w:numId w:val="49"/>
        </w:numPr>
        <w:ind w:right="1052"/>
        <w:rPr>
          <w:rFonts w:ascii="Verdana" w:hAnsi="Verdana" w:cs="Arial"/>
          <w:sz w:val="22"/>
          <w:szCs w:val="22"/>
        </w:rPr>
      </w:pPr>
      <w:r w:rsidRPr="00577655">
        <w:rPr>
          <w:rFonts w:ascii="Verdana" w:hAnsi="Verdana" w:cs="Arial"/>
          <w:sz w:val="22"/>
          <w:szCs w:val="22"/>
        </w:rPr>
        <w:t>GHERSI, Carlos, Responsabilidad del Estado por los actos lícitos jurisdiccionales, J.A. Nº 5867, 9-II-94.</w:t>
      </w:r>
    </w:p>
    <w:p w:rsidR="0026005B" w:rsidRPr="00577655" w:rsidRDefault="0026005B" w:rsidP="002138E7">
      <w:pPr>
        <w:numPr>
          <w:ilvl w:val="0"/>
          <w:numId w:val="49"/>
        </w:numPr>
        <w:ind w:right="1052"/>
        <w:rPr>
          <w:rFonts w:ascii="Verdana" w:hAnsi="Verdana" w:cs="Arial"/>
          <w:sz w:val="22"/>
          <w:szCs w:val="22"/>
        </w:rPr>
      </w:pPr>
      <w:r w:rsidRPr="00577655">
        <w:rPr>
          <w:rFonts w:ascii="Verdana" w:hAnsi="Verdana" w:cs="Arial"/>
          <w:sz w:val="22"/>
          <w:szCs w:val="22"/>
        </w:rPr>
        <w:t>GONZÁLEZ PÉREZ, Jesús, Responsabilidad patrimonial de las administraciones publicas, Ed. Civitas, Madrid, 2000. Jornadas org</w:t>
      </w:r>
      <w:r w:rsidRPr="00577655">
        <w:rPr>
          <w:rFonts w:ascii="Verdana" w:hAnsi="Verdana" w:cs="Arial"/>
          <w:sz w:val="22"/>
          <w:szCs w:val="22"/>
        </w:rPr>
        <w:t>a</w:t>
      </w:r>
      <w:r w:rsidRPr="00577655">
        <w:rPr>
          <w:rFonts w:ascii="Verdana" w:hAnsi="Verdana" w:cs="Arial"/>
          <w:sz w:val="22"/>
          <w:szCs w:val="22"/>
        </w:rPr>
        <w:t xml:space="preserve">nizadas por </w:t>
      </w:r>
      <w:smartTag w:uri="urn:schemas-microsoft-com:office:smarttags" w:element="PersonName">
        <w:smartTagPr>
          <w:attr w:name="ProductID" w:val="la Universidad Austral"/>
        </w:smartTagPr>
        <w:r w:rsidRPr="00577655">
          <w:rPr>
            <w:rFonts w:ascii="Verdana" w:hAnsi="Verdana" w:cs="Arial"/>
            <w:sz w:val="22"/>
            <w:szCs w:val="22"/>
          </w:rPr>
          <w:t>la Universidad Austral</w:t>
        </w:r>
      </w:smartTag>
      <w:r w:rsidRPr="00577655">
        <w:rPr>
          <w:rFonts w:ascii="Verdana" w:hAnsi="Verdana" w:cs="Arial"/>
          <w:sz w:val="22"/>
          <w:szCs w:val="22"/>
        </w:rPr>
        <w:t>, Facultad de Derecho, “Respons</w:t>
      </w:r>
      <w:r w:rsidRPr="00577655">
        <w:rPr>
          <w:rFonts w:ascii="Verdana" w:hAnsi="Verdana" w:cs="Arial"/>
          <w:sz w:val="22"/>
          <w:szCs w:val="22"/>
        </w:rPr>
        <w:t>a</w:t>
      </w:r>
      <w:r w:rsidRPr="00577655">
        <w:rPr>
          <w:rFonts w:ascii="Verdana" w:hAnsi="Verdana" w:cs="Arial"/>
          <w:sz w:val="22"/>
          <w:szCs w:val="22"/>
        </w:rPr>
        <w:t xml:space="preserve">bilidad del Estado y del funcionario publico”, Ed. Ciencias de </w:t>
      </w:r>
      <w:smartTag w:uri="urn:schemas-microsoft-com:office:smarttags" w:element="PersonName">
        <w:smartTagPr>
          <w:attr w:name="ProductID" w:val="la Administraci￳n"/>
        </w:smartTagPr>
        <w:r w:rsidRPr="00577655">
          <w:rPr>
            <w:rFonts w:ascii="Verdana" w:hAnsi="Verdana" w:cs="Arial"/>
            <w:sz w:val="22"/>
            <w:szCs w:val="22"/>
          </w:rPr>
          <w:t>la Adm</w:t>
        </w:r>
        <w:r w:rsidRPr="00577655">
          <w:rPr>
            <w:rFonts w:ascii="Verdana" w:hAnsi="Verdana" w:cs="Arial"/>
            <w:sz w:val="22"/>
            <w:szCs w:val="22"/>
          </w:rPr>
          <w:t>i</w:t>
        </w:r>
        <w:r w:rsidRPr="00577655">
          <w:rPr>
            <w:rFonts w:ascii="Verdana" w:hAnsi="Verdana" w:cs="Arial"/>
            <w:sz w:val="22"/>
            <w:szCs w:val="22"/>
          </w:rPr>
          <w:t>nistración</w:t>
        </w:r>
      </w:smartTag>
      <w:r w:rsidRPr="00577655">
        <w:rPr>
          <w:rFonts w:ascii="Verdana" w:hAnsi="Verdana" w:cs="Arial"/>
          <w:sz w:val="22"/>
          <w:szCs w:val="22"/>
        </w:rPr>
        <w:t>, Buenos Aires, 2000.</w:t>
      </w:r>
    </w:p>
    <w:p w:rsidR="0026005B" w:rsidRPr="00577655" w:rsidRDefault="0026005B" w:rsidP="002138E7">
      <w:pPr>
        <w:numPr>
          <w:ilvl w:val="0"/>
          <w:numId w:val="49"/>
        </w:numPr>
        <w:ind w:right="1052"/>
        <w:rPr>
          <w:rFonts w:ascii="Verdana" w:hAnsi="Verdana" w:cs="Arial"/>
          <w:sz w:val="22"/>
          <w:szCs w:val="22"/>
        </w:rPr>
      </w:pPr>
      <w:r w:rsidRPr="00577655">
        <w:rPr>
          <w:rFonts w:ascii="Verdana" w:hAnsi="Verdana" w:cs="Arial"/>
          <w:sz w:val="22"/>
          <w:szCs w:val="22"/>
        </w:rPr>
        <w:t>HUERGO LORA, Alejandro, El seguro de responsabilidad civil de las A</w:t>
      </w:r>
      <w:r w:rsidRPr="00577655">
        <w:rPr>
          <w:rFonts w:ascii="Verdana" w:hAnsi="Verdana" w:cs="Arial"/>
          <w:sz w:val="22"/>
          <w:szCs w:val="22"/>
        </w:rPr>
        <w:t>d</w:t>
      </w:r>
      <w:r w:rsidRPr="00577655">
        <w:rPr>
          <w:rFonts w:ascii="Verdana" w:hAnsi="Verdana" w:cs="Arial"/>
          <w:sz w:val="22"/>
          <w:szCs w:val="22"/>
        </w:rPr>
        <w:t>ministraciones Públicas, Marcial Pons Ediciones Jurídicas y Sociales, M</w:t>
      </w:r>
      <w:r w:rsidRPr="00577655">
        <w:rPr>
          <w:rFonts w:ascii="Verdana" w:hAnsi="Verdana" w:cs="Arial"/>
          <w:sz w:val="22"/>
          <w:szCs w:val="22"/>
        </w:rPr>
        <w:t>a</w:t>
      </w:r>
      <w:r w:rsidRPr="00577655">
        <w:rPr>
          <w:rFonts w:ascii="Verdana" w:hAnsi="Verdana" w:cs="Arial"/>
          <w:sz w:val="22"/>
          <w:szCs w:val="22"/>
        </w:rPr>
        <w:t>drid 2002.</w:t>
      </w:r>
    </w:p>
    <w:p w:rsidR="0026005B" w:rsidRPr="00577655" w:rsidRDefault="0026005B" w:rsidP="002138E7">
      <w:pPr>
        <w:numPr>
          <w:ilvl w:val="0"/>
          <w:numId w:val="49"/>
        </w:numPr>
        <w:ind w:right="1052"/>
        <w:rPr>
          <w:rFonts w:ascii="Verdana" w:hAnsi="Verdana" w:cs="Arial"/>
          <w:sz w:val="22"/>
          <w:szCs w:val="22"/>
        </w:rPr>
      </w:pPr>
      <w:r w:rsidRPr="00577655">
        <w:rPr>
          <w:rFonts w:ascii="Verdana" w:hAnsi="Verdana" w:cs="Arial"/>
          <w:sz w:val="22"/>
          <w:szCs w:val="22"/>
        </w:rPr>
        <w:t>IBARLUCIA, Emilio, La responsabilidad del Estado fre</w:t>
      </w:r>
      <w:r w:rsidRPr="00577655">
        <w:rPr>
          <w:rFonts w:ascii="Verdana" w:hAnsi="Verdana" w:cs="Arial"/>
          <w:sz w:val="22"/>
          <w:szCs w:val="22"/>
        </w:rPr>
        <w:t>n</w:t>
      </w:r>
      <w:r w:rsidRPr="00577655">
        <w:rPr>
          <w:rFonts w:ascii="Verdana" w:hAnsi="Verdana" w:cs="Arial"/>
          <w:sz w:val="22"/>
          <w:szCs w:val="22"/>
        </w:rPr>
        <w:t>te a la absolución del detenido o la revocación de la prisión pr</w:t>
      </w:r>
      <w:r w:rsidRPr="00577655">
        <w:rPr>
          <w:rFonts w:ascii="Verdana" w:hAnsi="Verdana" w:cs="Arial"/>
          <w:sz w:val="22"/>
          <w:szCs w:val="22"/>
        </w:rPr>
        <w:t>e</w:t>
      </w:r>
      <w:r w:rsidRPr="00577655">
        <w:rPr>
          <w:rFonts w:ascii="Verdana" w:hAnsi="Verdana" w:cs="Arial"/>
          <w:sz w:val="22"/>
          <w:szCs w:val="22"/>
        </w:rPr>
        <w:t>ventiva, ED 3/2/98.</w:t>
      </w:r>
    </w:p>
    <w:p w:rsidR="0026005B" w:rsidRPr="00577655" w:rsidRDefault="0026005B" w:rsidP="002138E7">
      <w:pPr>
        <w:numPr>
          <w:ilvl w:val="0"/>
          <w:numId w:val="49"/>
        </w:numPr>
        <w:ind w:right="1052"/>
        <w:rPr>
          <w:rFonts w:ascii="Verdana" w:hAnsi="Verdana" w:cs="Arial"/>
          <w:sz w:val="22"/>
          <w:szCs w:val="22"/>
        </w:rPr>
      </w:pPr>
      <w:r w:rsidRPr="00577655">
        <w:rPr>
          <w:rFonts w:ascii="Verdana" w:hAnsi="Verdana" w:cs="Arial"/>
          <w:sz w:val="22"/>
          <w:szCs w:val="22"/>
        </w:rPr>
        <w:t>MARIENHOFF, Miguel S., ‘Derecho adquirido’ y ‘derecho ejerc</w:t>
      </w:r>
      <w:r w:rsidRPr="00577655">
        <w:rPr>
          <w:rFonts w:ascii="Verdana" w:hAnsi="Verdana" w:cs="Arial"/>
          <w:sz w:val="22"/>
          <w:szCs w:val="22"/>
        </w:rPr>
        <w:t>i</w:t>
      </w:r>
      <w:r w:rsidRPr="00577655">
        <w:rPr>
          <w:rFonts w:ascii="Verdana" w:hAnsi="Verdana" w:cs="Arial"/>
          <w:sz w:val="22"/>
          <w:szCs w:val="22"/>
        </w:rPr>
        <w:t>do’: pretendidas diferencias en cuanto a su protección juríd</w:t>
      </w:r>
      <w:r w:rsidRPr="00577655">
        <w:rPr>
          <w:rFonts w:ascii="Verdana" w:hAnsi="Verdana" w:cs="Arial"/>
          <w:sz w:val="22"/>
          <w:szCs w:val="22"/>
        </w:rPr>
        <w:t>i</w:t>
      </w:r>
      <w:r w:rsidRPr="00577655">
        <w:rPr>
          <w:rFonts w:ascii="Verdana" w:hAnsi="Verdana" w:cs="Arial"/>
          <w:sz w:val="22"/>
          <w:szCs w:val="22"/>
        </w:rPr>
        <w:t>ca, LL. 1989-B-776.</w:t>
      </w:r>
    </w:p>
    <w:p w:rsidR="0026005B" w:rsidRPr="00577655" w:rsidRDefault="0026005B" w:rsidP="002138E7">
      <w:pPr>
        <w:numPr>
          <w:ilvl w:val="0"/>
          <w:numId w:val="49"/>
        </w:numPr>
        <w:ind w:right="1052"/>
        <w:rPr>
          <w:rFonts w:ascii="Verdana" w:hAnsi="Verdana" w:cs="Arial"/>
          <w:sz w:val="22"/>
          <w:szCs w:val="22"/>
        </w:rPr>
      </w:pPr>
      <w:r w:rsidRPr="00577655">
        <w:rPr>
          <w:rFonts w:ascii="Verdana" w:hAnsi="Verdana" w:cs="Arial"/>
          <w:sz w:val="22"/>
          <w:szCs w:val="22"/>
        </w:rPr>
        <w:t>MARIENHOFF, Miguel S., El lucro cesante en las indemnizaci</w:t>
      </w:r>
      <w:r w:rsidRPr="00577655">
        <w:rPr>
          <w:rFonts w:ascii="Verdana" w:hAnsi="Verdana" w:cs="Arial"/>
          <w:sz w:val="22"/>
          <w:szCs w:val="22"/>
        </w:rPr>
        <w:t>o</w:t>
      </w:r>
      <w:r w:rsidRPr="00577655">
        <w:rPr>
          <w:rFonts w:ascii="Verdana" w:hAnsi="Verdana" w:cs="Arial"/>
          <w:sz w:val="22"/>
          <w:szCs w:val="22"/>
        </w:rPr>
        <w:t>nes a cargo del Est</w:t>
      </w:r>
      <w:r w:rsidRPr="00577655">
        <w:rPr>
          <w:rFonts w:ascii="Verdana" w:hAnsi="Verdana" w:cs="Arial"/>
          <w:sz w:val="22"/>
          <w:szCs w:val="22"/>
        </w:rPr>
        <w:t>a</w:t>
      </w:r>
      <w:r w:rsidRPr="00577655">
        <w:rPr>
          <w:rFonts w:ascii="Verdana" w:hAnsi="Verdana" w:cs="Arial"/>
          <w:sz w:val="22"/>
          <w:szCs w:val="22"/>
        </w:rPr>
        <w:t>do, ED 114-949.</w:t>
      </w:r>
    </w:p>
    <w:p w:rsidR="0026005B" w:rsidRPr="00577655" w:rsidRDefault="0026005B" w:rsidP="002138E7">
      <w:pPr>
        <w:numPr>
          <w:ilvl w:val="0"/>
          <w:numId w:val="49"/>
        </w:numPr>
        <w:ind w:right="1052"/>
        <w:rPr>
          <w:rFonts w:ascii="Verdana" w:hAnsi="Verdana" w:cs="Arial"/>
          <w:sz w:val="22"/>
          <w:szCs w:val="22"/>
        </w:rPr>
      </w:pPr>
      <w:r w:rsidRPr="00577655">
        <w:rPr>
          <w:rFonts w:ascii="Verdana" w:hAnsi="Verdana" w:cs="Arial"/>
          <w:sz w:val="22"/>
          <w:szCs w:val="22"/>
        </w:rPr>
        <w:t>MARIENHOFF, Miguel S., Nuevamente acerca del lucro cesa</w:t>
      </w:r>
      <w:r w:rsidRPr="00577655">
        <w:rPr>
          <w:rFonts w:ascii="Verdana" w:hAnsi="Verdana" w:cs="Arial"/>
          <w:sz w:val="22"/>
          <w:szCs w:val="22"/>
        </w:rPr>
        <w:t>n</w:t>
      </w:r>
      <w:r w:rsidRPr="00577655">
        <w:rPr>
          <w:rFonts w:ascii="Verdana" w:hAnsi="Verdana" w:cs="Arial"/>
          <w:sz w:val="22"/>
          <w:szCs w:val="22"/>
        </w:rPr>
        <w:t>te en las indemnizaciones a cargo del Estado (distinción entre der</w:t>
      </w:r>
      <w:r w:rsidRPr="00577655">
        <w:rPr>
          <w:rFonts w:ascii="Verdana" w:hAnsi="Verdana" w:cs="Arial"/>
          <w:sz w:val="22"/>
          <w:szCs w:val="22"/>
        </w:rPr>
        <w:t>e</w:t>
      </w:r>
      <w:r w:rsidRPr="00577655">
        <w:rPr>
          <w:rFonts w:ascii="Verdana" w:hAnsi="Verdana" w:cs="Arial"/>
          <w:sz w:val="22"/>
          <w:szCs w:val="22"/>
        </w:rPr>
        <w:t>cho de origen y naturaleza común –civil o comercial. Y der</w:t>
      </w:r>
      <w:r w:rsidRPr="00577655">
        <w:rPr>
          <w:rFonts w:ascii="Verdana" w:hAnsi="Verdana" w:cs="Arial"/>
          <w:sz w:val="22"/>
          <w:szCs w:val="22"/>
        </w:rPr>
        <w:t>e</w:t>
      </w:r>
      <w:r w:rsidRPr="00577655">
        <w:rPr>
          <w:rFonts w:ascii="Verdana" w:hAnsi="Verdana" w:cs="Arial"/>
          <w:sz w:val="22"/>
          <w:szCs w:val="22"/>
        </w:rPr>
        <w:t>cho de origen y naturaleza administrativo. Justicia distributiva y just</w:t>
      </w:r>
      <w:r w:rsidRPr="00577655">
        <w:rPr>
          <w:rFonts w:ascii="Verdana" w:hAnsi="Verdana" w:cs="Arial"/>
          <w:sz w:val="22"/>
          <w:szCs w:val="22"/>
        </w:rPr>
        <w:t>i</w:t>
      </w:r>
      <w:r w:rsidRPr="00577655">
        <w:rPr>
          <w:rFonts w:ascii="Verdana" w:hAnsi="Verdana" w:cs="Arial"/>
          <w:sz w:val="22"/>
          <w:szCs w:val="22"/>
        </w:rPr>
        <w:t>cia conmutat</w:t>
      </w:r>
      <w:r w:rsidRPr="00577655">
        <w:rPr>
          <w:rFonts w:ascii="Verdana" w:hAnsi="Verdana" w:cs="Arial"/>
          <w:sz w:val="22"/>
          <w:szCs w:val="22"/>
        </w:rPr>
        <w:t>i</w:t>
      </w:r>
      <w:r w:rsidRPr="00577655">
        <w:rPr>
          <w:rFonts w:ascii="Verdana" w:hAnsi="Verdana" w:cs="Arial"/>
          <w:sz w:val="22"/>
          <w:szCs w:val="22"/>
        </w:rPr>
        <w:t>va). LL. 1991- C-1080.</w:t>
      </w:r>
    </w:p>
    <w:p w:rsidR="0026005B" w:rsidRPr="00577655" w:rsidRDefault="0026005B" w:rsidP="002138E7">
      <w:pPr>
        <w:numPr>
          <w:ilvl w:val="0"/>
          <w:numId w:val="49"/>
        </w:numPr>
        <w:ind w:right="1052"/>
        <w:rPr>
          <w:rFonts w:ascii="Verdana" w:hAnsi="Verdana" w:cs="Arial"/>
          <w:sz w:val="22"/>
          <w:szCs w:val="22"/>
        </w:rPr>
      </w:pPr>
      <w:r w:rsidRPr="00577655">
        <w:rPr>
          <w:rFonts w:ascii="Verdana" w:hAnsi="Verdana" w:cs="Arial"/>
          <w:sz w:val="22"/>
          <w:szCs w:val="22"/>
        </w:rPr>
        <w:t>MARIENHOFF, Miguel S., Responsabilidad extracontractual del Est</w:t>
      </w:r>
      <w:r w:rsidRPr="00577655">
        <w:rPr>
          <w:rFonts w:ascii="Verdana" w:hAnsi="Verdana" w:cs="Arial"/>
          <w:sz w:val="22"/>
          <w:szCs w:val="22"/>
        </w:rPr>
        <w:t>a</w:t>
      </w:r>
      <w:r w:rsidRPr="00577655">
        <w:rPr>
          <w:rFonts w:ascii="Verdana" w:hAnsi="Verdana" w:cs="Arial"/>
          <w:sz w:val="22"/>
          <w:szCs w:val="22"/>
        </w:rPr>
        <w:t>do por las consecuencias de su actitud “omisiva” en el ámbito del derecho publico, Ed. Abeledo-Perrot, Buenos A</w:t>
      </w:r>
      <w:r w:rsidRPr="00577655">
        <w:rPr>
          <w:rFonts w:ascii="Verdana" w:hAnsi="Verdana" w:cs="Arial"/>
          <w:sz w:val="22"/>
          <w:szCs w:val="22"/>
        </w:rPr>
        <w:t>i</w:t>
      </w:r>
      <w:r w:rsidRPr="00577655">
        <w:rPr>
          <w:rFonts w:ascii="Verdana" w:hAnsi="Verdana" w:cs="Arial"/>
          <w:sz w:val="22"/>
          <w:szCs w:val="22"/>
        </w:rPr>
        <w:t>res, 1996.</w:t>
      </w:r>
    </w:p>
    <w:p w:rsidR="0026005B" w:rsidRPr="00577655" w:rsidRDefault="0026005B" w:rsidP="002138E7">
      <w:pPr>
        <w:numPr>
          <w:ilvl w:val="0"/>
          <w:numId w:val="49"/>
        </w:numPr>
        <w:ind w:right="1052"/>
        <w:rPr>
          <w:rFonts w:ascii="Verdana" w:hAnsi="Verdana" w:cs="Arial"/>
          <w:sz w:val="22"/>
          <w:szCs w:val="22"/>
        </w:rPr>
      </w:pPr>
      <w:r w:rsidRPr="00577655">
        <w:rPr>
          <w:rFonts w:ascii="Verdana" w:hAnsi="Verdana" w:cs="Arial"/>
          <w:sz w:val="22"/>
          <w:szCs w:val="22"/>
        </w:rPr>
        <w:t xml:space="preserve">MARIENHOFF, Miguel, Responsabilidad extracontractual del Estado por las consecuencias de su actitud omisiva en </w:t>
      </w:r>
      <w:smartTag w:uri="urn:schemas-microsoft-com:office:smarttags" w:element="PersonName">
        <w:smartTagPr>
          <w:attr w:name="ProductID" w:val="el ￡mbito del derecho"/>
        </w:smartTagPr>
        <w:r w:rsidRPr="00577655">
          <w:rPr>
            <w:rFonts w:ascii="Verdana" w:hAnsi="Verdana" w:cs="Arial"/>
            <w:sz w:val="22"/>
            <w:szCs w:val="22"/>
          </w:rPr>
          <w:t>el ámbito del derecho</w:t>
        </w:r>
      </w:smartTag>
      <w:r w:rsidRPr="00577655">
        <w:rPr>
          <w:rFonts w:ascii="Verdana" w:hAnsi="Verdana" w:cs="Arial"/>
          <w:sz w:val="22"/>
          <w:szCs w:val="22"/>
        </w:rPr>
        <w:t xml:space="preserve"> público, </w:t>
      </w:r>
      <w:smartTag w:uri="urn:schemas-microsoft-com:office:smarttags" w:element="PersonName">
        <w:smartTagPr>
          <w:attr w:name="ProductID" w:val="Abeledo Perrot"/>
        </w:smartTagPr>
        <w:r w:rsidRPr="00577655">
          <w:rPr>
            <w:rFonts w:ascii="Verdana" w:hAnsi="Verdana" w:cs="Arial"/>
            <w:sz w:val="22"/>
            <w:szCs w:val="22"/>
          </w:rPr>
          <w:t>Abeledo Perrot</w:t>
        </w:r>
      </w:smartTag>
      <w:r w:rsidRPr="00577655">
        <w:rPr>
          <w:rFonts w:ascii="Verdana" w:hAnsi="Verdana" w:cs="Arial"/>
          <w:sz w:val="22"/>
          <w:szCs w:val="22"/>
        </w:rPr>
        <w:t>, Bs. As.,1996</w:t>
      </w:r>
    </w:p>
    <w:p w:rsidR="0026005B" w:rsidRPr="00577655" w:rsidRDefault="0026005B" w:rsidP="002138E7">
      <w:pPr>
        <w:numPr>
          <w:ilvl w:val="0"/>
          <w:numId w:val="49"/>
        </w:numPr>
        <w:ind w:right="1052"/>
        <w:rPr>
          <w:rFonts w:ascii="Verdana" w:hAnsi="Verdana" w:cs="Arial"/>
          <w:sz w:val="22"/>
          <w:szCs w:val="22"/>
        </w:rPr>
      </w:pPr>
      <w:r w:rsidRPr="00577655">
        <w:rPr>
          <w:rFonts w:ascii="Verdana" w:hAnsi="Verdana" w:cs="Arial"/>
          <w:sz w:val="22"/>
          <w:szCs w:val="22"/>
        </w:rPr>
        <w:t>MONTI, Laura, Consecuencias de la revocación del llamado a licit</w:t>
      </w:r>
      <w:r w:rsidRPr="00577655">
        <w:rPr>
          <w:rFonts w:ascii="Verdana" w:hAnsi="Verdana" w:cs="Arial"/>
          <w:sz w:val="22"/>
          <w:szCs w:val="22"/>
        </w:rPr>
        <w:t>a</w:t>
      </w:r>
      <w:r w:rsidRPr="00577655">
        <w:rPr>
          <w:rFonts w:ascii="Verdana" w:hAnsi="Verdana" w:cs="Arial"/>
          <w:sz w:val="22"/>
          <w:szCs w:val="22"/>
        </w:rPr>
        <w:t>ción por razones de oportunidad, merito o conveniencia, en “Contratos administrativos”, Bu</w:t>
      </w:r>
      <w:r w:rsidRPr="00577655">
        <w:rPr>
          <w:rFonts w:ascii="Verdana" w:hAnsi="Verdana" w:cs="Arial"/>
          <w:sz w:val="22"/>
          <w:szCs w:val="22"/>
        </w:rPr>
        <w:t>e</w:t>
      </w:r>
      <w:r w:rsidRPr="00577655">
        <w:rPr>
          <w:rFonts w:ascii="Verdana" w:hAnsi="Verdana" w:cs="Arial"/>
          <w:sz w:val="22"/>
          <w:szCs w:val="22"/>
        </w:rPr>
        <w:t>nos Aires, 2000.</w:t>
      </w:r>
    </w:p>
    <w:p w:rsidR="0026005B" w:rsidRPr="00577655" w:rsidRDefault="0026005B" w:rsidP="002138E7">
      <w:pPr>
        <w:numPr>
          <w:ilvl w:val="0"/>
          <w:numId w:val="49"/>
        </w:numPr>
        <w:ind w:right="1052"/>
        <w:rPr>
          <w:rFonts w:ascii="Verdana" w:hAnsi="Verdana" w:cs="Arial"/>
          <w:sz w:val="22"/>
          <w:szCs w:val="22"/>
        </w:rPr>
      </w:pPr>
      <w:r w:rsidRPr="00577655">
        <w:rPr>
          <w:rFonts w:ascii="Verdana" w:hAnsi="Verdana" w:cs="Arial"/>
          <w:sz w:val="22"/>
          <w:szCs w:val="22"/>
        </w:rPr>
        <w:t>MONTI, Laura, El juicio político y los jurados de enjuiciamie</w:t>
      </w:r>
      <w:r w:rsidRPr="00577655">
        <w:rPr>
          <w:rFonts w:ascii="Verdana" w:hAnsi="Verdana" w:cs="Arial"/>
          <w:sz w:val="22"/>
          <w:szCs w:val="22"/>
        </w:rPr>
        <w:t>n</w:t>
      </w:r>
      <w:r w:rsidRPr="00577655">
        <w:rPr>
          <w:rFonts w:ascii="Verdana" w:hAnsi="Verdana" w:cs="Arial"/>
          <w:sz w:val="22"/>
          <w:szCs w:val="22"/>
        </w:rPr>
        <w:t xml:space="preserve">to de magistrados, en “Función política de </w:t>
      </w:r>
      <w:smartTag w:uri="urn:schemas-microsoft-com:office:smarttags" w:element="PersonName">
        <w:smartTagPr>
          <w:attr w:name="ProductID" w:val="la Corte Suprema"/>
        </w:smartTagPr>
        <w:r w:rsidRPr="00577655">
          <w:rPr>
            <w:rFonts w:ascii="Verdana" w:hAnsi="Verdana" w:cs="Arial"/>
            <w:sz w:val="22"/>
            <w:szCs w:val="22"/>
          </w:rPr>
          <w:t>la Corte Suprema</w:t>
        </w:r>
      </w:smartTag>
      <w:r w:rsidRPr="00577655">
        <w:rPr>
          <w:rFonts w:ascii="Verdana" w:hAnsi="Verdana" w:cs="Arial"/>
          <w:sz w:val="22"/>
          <w:szCs w:val="22"/>
        </w:rPr>
        <w:t xml:space="preserve"> de Ju</w:t>
      </w:r>
      <w:r w:rsidRPr="00577655">
        <w:rPr>
          <w:rFonts w:ascii="Verdana" w:hAnsi="Verdana" w:cs="Arial"/>
          <w:sz w:val="22"/>
          <w:szCs w:val="22"/>
        </w:rPr>
        <w:t>s</w:t>
      </w:r>
      <w:r w:rsidRPr="00577655">
        <w:rPr>
          <w:rFonts w:ascii="Verdana" w:hAnsi="Verdana" w:cs="Arial"/>
          <w:sz w:val="22"/>
          <w:szCs w:val="22"/>
        </w:rPr>
        <w:t xml:space="preserve">ticia de </w:t>
      </w:r>
      <w:smartTag w:uri="urn:schemas-microsoft-com:office:smarttags" w:element="PersonName">
        <w:smartTagPr>
          <w:attr w:name="ProductID" w:val="LA NACIￓN"/>
        </w:smartTagPr>
        <w:r w:rsidRPr="00577655">
          <w:rPr>
            <w:rFonts w:ascii="Verdana" w:hAnsi="Verdana" w:cs="Arial"/>
            <w:sz w:val="22"/>
            <w:szCs w:val="22"/>
          </w:rPr>
          <w:t>la N</w:t>
        </w:r>
        <w:r w:rsidRPr="00577655">
          <w:rPr>
            <w:rFonts w:ascii="Verdana" w:hAnsi="Verdana" w:cs="Arial"/>
            <w:sz w:val="22"/>
            <w:szCs w:val="22"/>
          </w:rPr>
          <w:t>a</w:t>
        </w:r>
        <w:r w:rsidRPr="00577655">
          <w:rPr>
            <w:rFonts w:ascii="Verdana" w:hAnsi="Verdana" w:cs="Arial"/>
            <w:sz w:val="22"/>
            <w:szCs w:val="22"/>
          </w:rPr>
          <w:t>ción</w:t>
        </w:r>
      </w:smartTag>
      <w:r w:rsidRPr="00577655">
        <w:rPr>
          <w:rFonts w:ascii="Verdana" w:hAnsi="Verdana" w:cs="Arial"/>
          <w:sz w:val="22"/>
          <w:szCs w:val="22"/>
        </w:rPr>
        <w:t>”, Ed. Ábaco, Buenos Aires, 2000.</w:t>
      </w:r>
    </w:p>
    <w:p w:rsidR="0026005B" w:rsidRPr="00577655" w:rsidRDefault="0026005B" w:rsidP="002138E7">
      <w:pPr>
        <w:numPr>
          <w:ilvl w:val="0"/>
          <w:numId w:val="49"/>
        </w:numPr>
        <w:ind w:right="1052"/>
        <w:rPr>
          <w:rFonts w:ascii="Verdana" w:hAnsi="Verdana" w:cs="Arial"/>
          <w:sz w:val="22"/>
          <w:szCs w:val="22"/>
        </w:rPr>
      </w:pPr>
      <w:r w:rsidRPr="00577655">
        <w:rPr>
          <w:rFonts w:ascii="Verdana" w:hAnsi="Verdana" w:cs="Arial"/>
          <w:sz w:val="22"/>
          <w:szCs w:val="22"/>
        </w:rPr>
        <w:t>MONTI, Laura, La responsabilidad del Estado por actividad no</w:t>
      </w:r>
      <w:r w:rsidRPr="00577655">
        <w:rPr>
          <w:rFonts w:ascii="Verdana" w:hAnsi="Verdana" w:cs="Arial"/>
          <w:sz w:val="22"/>
          <w:szCs w:val="22"/>
        </w:rPr>
        <w:t>r</w:t>
      </w:r>
      <w:r w:rsidRPr="00577655">
        <w:rPr>
          <w:rFonts w:ascii="Verdana" w:hAnsi="Verdana" w:cs="Arial"/>
          <w:sz w:val="22"/>
          <w:szCs w:val="22"/>
        </w:rPr>
        <w:t>mativa a la luz de la jurisprudencia, Revista de Derecho Administr</w:t>
      </w:r>
      <w:r w:rsidRPr="00577655">
        <w:rPr>
          <w:rFonts w:ascii="Verdana" w:hAnsi="Verdana" w:cs="Arial"/>
          <w:sz w:val="22"/>
          <w:szCs w:val="22"/>
        </w:rPr>
        <w:t>a</w:t>
      </w:r>
      <w:r w:rsidRPr="00577655">
        <w:rPr>
          <w:rFonts w:ascii="Verdana" w:hAnsi="Verdana" w:cs="Arial"/>
          <w:sz w:val="22"/>
          <w:szCs w:val="22"/>
        </w:rPr>
        <w:t>tivo, Nº 19/20, Pág. 479.</w:t>
      </w:r>
    </w:p>
    <w:p w:rsidR="0026005B" w:rsidRPr="00577655" w:rsidRDefault="0026005B" w:rsidP="002138E7">
      <w:pPr>
        <w:numPr>
          <w:ilvl w:val="0"/>
          <w:numId w:val="49"/>
        </w:numPr>
        <w:ind w:right="1052"/>
        <w:rPr>
          <w:rFonts w:ascii="Verdana" w:hAnsi="Verdana" w:cs="Arial"/>
          <w:sz w:val="22"/>
          <w:szCs w:val="22"/>
        </w:rPr>
      </w:pPr>
      <w:r w:rsidRPr="00577655">
        <w:rPr>
          <w:rFonts w:ascii="Verdana" w:hAnsi="Verdana" w:cs="Arial"/>
          <w:sz w:val="22"/>
          <w:szCs w:val="22"/>
        </w:rPr>
        <w:t>MONTI, Laura, Las resoluciones judiciales en materia de s</w:t>
      </w:r>
      <w:r w:rsidRPr="00577655">
        <w:rPr>
          <w:rFonts w:ascii="Verdana" w:hAnsi="Verdana" w:cs="Arial"/>
          <w:sz w:val="22"/>
          <w:szCs w:val="22"/>
        </w:rPr>
        <w:t>a</w:t>
      </w:r>
      <w:r w:rsidRPr="00577655">
        <w:rPr>
          <w:rFonts w:ascii="Verdana" w:hAnsi="Verdana" w:cs="Arial"/>
          <w:sz w:val="22"/>
          <w:szCs w:val="22"/>
        </w:rPr>
        <w:t>lud, en la emergencia, Fundación de Derecho Adm</w:t>
      </w:r>
      <w:r w:rsidRPr="00577655">
        <w:rPr>
          <w:rFonts w:ascii="Verdana" w:hAnsi="Verdana" w:cs="Arial"/>
          <w:sz w:val="22"/>
          <w:szCs w:val="22"/>
        </w:rPr>
        <w:t>i</w:t>
      </w:r>
      <w:r w:rsidRPr="00577655">
        <w:rPr>
          <w:rFonts w:ascii="Verdana" w:hAnsi="Verdana" w:cs="Arial"/>
          <w:sz w:val="22"/>
          <w:szCs w:val="22"/>
        </w:rPr>
        <w:t>nistrativo, 2003.</w:t>
      </w:r>
    </w:p>
    <w:p w:rsidR="0026005B" w:rsidRPr="00577655" w:rsidRDefault="0026005B" w:rsidP="002138E7">
      <w:pPr>
        <w:numPr>
          <w:ilvl w:val="0"/>
          <w:numId w:val="49"/>
        </w:numPr>
        <w:ind w:right="1052"/>
        <w:rPr>
          <w:rFonts w:ascii="Verdana" w:hAnsi="Verdana" w:cs="Arial"/>
          <w:sz w:val="22"/>
          <w:szCs w:val="22"/>
        </w:rPr>
      </w:pPr>
      <w:r w:rsidRPr="00577655">
        <w:rPr>
          <w:rFonts w:ascii="Verdana" w:hAnsi="Verdana" w:cs="Arial"/>
          <w:sz w:val="22"/>
          <w:szCs w:val="22"/>
        </w:rPr>
        <w:t>REBOLLO, Luis Martín, Los fundamentos de la responsabil</w:t>
      </w:r>
      <w:r w:rsidRPr="00577655">
        <w:rPr>
          <w:rFonts w:ascii="Verdana" w:hAnsi="Verdana" w:cs="Arial"/>
          <w:sz w:val="22"/>
          <w:szCs w:val="22"/>
        </w:rPr>
        <w:t>i</w:t>
      </w:r>
      <w:r w:rsidRPr="00577655">
        <w:rPr>
          <w:rFonts w:ascii="Verdana" w:hAnsi="Verdana" w:cs="Arial"/>
          <w:sz w:val="22"/>
          <w:szCs w:val="22"/>
        </w:rPr>
        <w:t>dad del Estado, en “Responsabilidad del Estado”, Jornadas organ</w:t>
      </w:r>
      <w:r w:rsidRPr="00577655">
        <w:rPr>
          <w:rFonts w:ascii="Verdana" w:hAnsi="Verdana" w:cs="Arial"/>
          <w:sz w:val="22"/>
          <w:szCs w:val="22"/>
        </w:rPr>
        <w:t>i</w:t>
      </w:r>
      <w:r w:rsidRPr="00577655">
        <w:rPr>
          <w:rFonts w:ascii="Verdana" w:hAnsi="Verdana" w:cs="Arial"/>
          <w:sz w:val="22"/>
          <w:szCs w:val="22"/>
        </w:rPr>
        <w:t xml:space="preserve">zadas por </w:t>
      </w:r>
      <w:smartTag w:uri="urn:schemas-microsoft-com:office:smarttags" w:element="PersonName">
        <w:smartTagPr>
          <w:attr w:name="ProductID" w:val="la UBA"/>
        </w:smartTagPr>
        <w:r w:rsidRPr="00577655">
          <w:rPr>
            <w:rFonts w:ascii="Verdana" w:hAnsi="Verdana" w:cs="Arial"/>
            <w:sz w:val="22"/>
            <w:szCs w:val="22"/>
          </w:rPr>
          <w:t>la UBA</w:t>
        </w:r>
      </w:smartTag>
      <w:r w:rsidRPr="00577655">
        <w:rPr>
          <w:rFonts w:ascii="Verdana" w:hAnsi="Verdana" w:cs="Arial"/>
          <w:sz w:val="22"/>
          <w:szCs w:val="22"/>
        </w:rPr>
        <w:t>, Buenos A</w:t>
      </w:r>
      <w:r w:rsidRPr="00577655">
        <w:rPr>
          <w:rFonts w:ascii="Verdana" w:hAnsi="Verdana" w:cs="Arial"/>
          <w:sz w:val="22"/>
          <w:szCs w:val="22"/>
        </w:rPr>
        <w:t>i</w:t>
      </w:r>
      <w:r w:rsidRPr="00577655">
        <w:rPr>
          <w:rFonts w:ascii="Verdana" w:hAnsi="Verdana" w:cs="Arial"/>
          <w:sz w:val="22"/>
          <w:szCs w:val="22"/>
        </w:rPr>
        <w:t>res, 2001.</w:t>
      </w:r>
    </w:p>
    <w:p w:rsidR="00AA3ED9" w:rsidRPr="00577655" w:rsidRDefault="0026005B" w:rsidP="002138E7">
      <w:pPr>
        <w:numPr>
          <w:ilvl w:val="0"/>
          <w:numId w:val="49"/>
        </w:numPr>
        <w:ind w:right="1052"/>
        <w:rPr>
          <w:rFonts w:ascii="Verdana" w:hAnsi="Verdana" w:cs="Arial"/>
          <w:sz w:val="22"/>
          <w:szCs w:val="22"/>
        </w:rPr>
      </w:pPr>
      <w:r w:rsidRPr="00577655">
        <w:rPr>
          <w:rFonts w:ascii="Verdana" w:hAnsi="Verdana" w:cs="Arial"/>
          <w:sz w:val="22"/>
          <w:szCs w:val="22"/>
        </w:rPr>
        <w:t>SÁENZ, Jorge, La responsabilidad contractual en el derecho público argentino, en la obra colectiva</w:t>
      </w:r>
      <w:r w:rsidR="00AA3ED9" w:rsidRPr="00577655">
        <w:rPr>
          <w:rFonts w:ascii="Verdana" w:hAnsi="Verdana" w:cs="Arial"/>
          <w:sz w:val="22"/>
          <w:szCs w:val="22"/>
        </w:rPr>
        <w:t xml:space="preserve"> La Responsabilidad del Estado, Jornadas en Homenaje a </w:t>
      </w:r>
      <w:smartTag w:uri="urn:schemas-microsoft-com:office:smarttags" w:element="PersonName">
        <w:smartTagPr>
          <w:attr w:name="ProductID" w:val="la Prof. Mar￭a Graciela"/>
        </w:smartTagPr>
        <w:r w:rsidR="00AA3ED9" w:rsidRPr="00577655">
          <w:rPr>
            <w:rFonts w:ascii="Verdana" w:hAnsi="Verdana" w:cs="Arial"/>
            <w:sz w:val="22"/>
            <w:szCs w:val="22"/>
          </w:rPr>
          <w:t>la Prof. María Graciela</w:t>
        </w:r>
      </w:smartTag>
      <w:r w:rsidR="00AA3ED9" w:rsidRPr="00577655">
        <w:rPr>
          <w:rFonts w:ascii="Verdana" w:hAnsi="Verdana" w:cs="Arial"/>
          <w:sz w:val="22"/>
          <w:szCs w:val="22"/>
        </w:rPr>
        <w:t xml:space="preserve"> Reiriz, ed. Rubinzal Culzoni</w:t>
      </w:r>
    </w:p>
    <w:p w:rsidR="0026005B" w:rsidRPr="00577655" w:rsidRDefault="0026005B" w:rsidP="002138E7">
      <w:pPr>
        <w:numPr>
          <w:ilvl w:val="0"/>
          <w:numId w:val="49"/>
        </w:numPr>
        <w:ind w:right="1052"/>
        <w:rPr>
          <w:rFonts w:ascii="Verdana" w:hAnsi="Verdana" w:cs="Arial"/>
          <w:sz w:val="22"/>
          <w:szCs w:val="22"/>
        </w:rPr>
      </w:pPr>
      <w:r w:rsidRPr="00577655">
        <w:rPr>
          <w:rFonts w:ascii="Verdana" w:hAnsi="Verdana" w:cs="Arial"/>
          <w:sz w:val="22"/>
          <w:szCs w:val="22"/>
        </w:rPr>
        <w:t xml:space="preserve">SÁENZ, Juan Ignacio, Bases del Regimen de Responsabilidad del Estado en Argentina: Teoría, Fundamentos y Presupuestos de procedencia, en Responsabilidad Extracontractual. Ley 26944. Director. </w:t>
      </w:r>
      <w:smartTag w:uri="urn:schemas-microsoft-com:office:smarttags" w:element="PersonName">
        <w:smartTagPr>
          <w:attr w:name="ProductID" w:val="Pedro Aberastury"/>
        </w:smartTagPr>
        <w:r w:rsidRPr="00577655">
          <w:rPr>
            <w:rFonts w:ascii="Verdana" w:hAnsi="Verdana" w:cs="Arial"/>
            <w:sz w:val="22"/>
            <w:szCs w:val="22"/>
          </w:rPr>
          <w:t>Pedro Aberastury</w:t>
        </w:r>
      </w:smartTag>
      <w:r w:rsidRPr="00577655">
        <w:rPr>
          <w:rFonts w:ascii="Verdana" w:hAnsi="Verdana" w:cs="Arial"/>
          <w:sz w:val="22"/>
          <w:szCs w:val="22"/>
        </w:rPr>
        <w:t>, ed. Abeledo Perrot 2014.</w:t>
      </w:r>
    </w:p>
    <w:p w:rsidR="0026005B" w:rsidRPr="00577655" w:rsidRDefault="0026005B" w:rsidP="002138E7">
      <w:pPr>
        <w:numPr>
          <w:ilvl w:val="0"/>
          <w:numId w:val="49"/>
        </w:numPr>
        <w:ind w:right="1052"/>
        <w:rPr>
          <w:rFonts w:ascii="Verdana" w:hAnsi="Verdana" w:cs="Arial"/>
          <w:sz w:val="22"/>
          <w:szCs w:val="22"/>
        </w:rPr>
      </w:pPr>
      <w:r w:rsidRPr="00577655">
        <w:rPr>
          <w:rFonts w:ascii="Verdana" w:hAnsi="Verdana" w:cs="Arial"/>
          <w:sz w:val="22"/>
          <w:szCs w:val="22"/>
        </w:rPr>
        <w:t xml:space="preserve">SÁNCHEZ Fabio F. La Prescripción en las acciones de Responsabilidad contra el Estado en Responsabilidad Extracontractual del Estado, Dir. </w:t>
      </w:r>
      <w:smartTag w:uri="urn:schemas-microsoft-com:office:smarttags" w:element="PersonName">
        <w:smartTagPr>
          <w:attr w:name="ProductID" w:val="Pedro Aberastury"/>
        </w:smartTagPr>
        <w:r w:rsidRPr="00577655">
          <w:rPr>
            <w:rFonts w:ascii="Verdana" w:hAnsi="Verdana" w:cs="Arial"/>
            <w:sz w:val="22"/>
            <w:szCs w:val="22"/>
          </w:rPr>
          <w:t>Pedro Aberastury</w:t>
        </w:r>
      </w:smartTag>
      <w:r w:rsidRPr="00577655">
        <w:rPr>
          <w:rFonts w:ascii="Verdana" w:hAnsi="Verdana" w:cs="Arial"/>
          <w:sz w:val="22"/>
          <w:szCs w:val="22"/>
        </w:rPr>
        <w:t xml:space="preserve">, Ed. Abeledo – Perrot, Buenos Aires, 2016. </w:t>
      </w:r>
    </w:p>
    <w:p w:rsidR="0026005B" w:rsidRPr="00577655" w:rsidRDefault="0026005B" w:rsidP="002138E7">
      <w:pPr>
        <w:numPr>
          <w:ilvl w:val="0"/>
          <w:numId w:val="49"/>
        </w:numPr>
        <w:ind w:right="1052"/>
        <w:rPr>
          <w:rFonts w:ascii="Verdana" w:hAnsi="Verdana" w:cs="Arial"/>
          <w:sz w:val="22"/>
          <w:szCs w:val="22"/>
        </w:rPr>
      </w:pPr>
      <w:r w:rsidRPr="00577655">
        <w:rPr>
          <w:rFonts w:ascii="Verdana" w:hAnsi="Verdana" w:cs="Arial"/>
          <w:sz w:val="22"/>
          <w:szCs w:val="22"/>
        </w:rPr>
        <w:t>TAWIL, Guido, Omisión, guerra y responsabilidad del Estado, LL 1991-D-362.</w:t>
      </w:r>
    </w:p>
    <w:p w:rsidR="0026005B" w:rsidRPr="00577655" w:rsidRDefault="0026005B" w:rsidP="002138E7">
      <w:pPr>
        <w:numPr>
          <w:ilvl w:val="0"/>
          <w:numId w:val="49"/>
        </w:numPr>
        <w:ind w:right="1052"/>
        <w:rPr>
          <w:rFonts w:ascii="Verdana" w:hAnsi="Verdana" w:cs="Arial"/>
          <w:sz w:val="22"/>
          <w:szCs w:val="22"/>
        </w:rPr>
      </w:pPr>
      <w:r w:rsidRPr="00577655">
        <w:rPr>
          <w:rFonts w:ascii="Verdana" w:hAnsi="Verdana" w:cs="Arial"/>
          <w:sz w:val="22"/>
          <w:szCs w:val="22"/>
        </w:rPr>
        <w:t>TAWIL, Guido, Una nueva aplicación de la doctrina ‘Ca</w:t>
      </w:r>
      <w:r w:rsidRPr="00577655">
        <w:rPr>
          <w:rFonts w:ascii="Verdana" w:hAnsi="Verdana" w:cs="Arial"/>
          <w:sz w:val="22"/>
          <w:szCs w:val="22"/>
        </w:rPr>
        <w:t>n</w:t>
      </w:r>
      <w:r w:rsidRPr="00577655">
        <w:rPr>
          <w:rFonts w:ascii="Verdana" w:hAnsi="Verdana" w:cs="Arial"/>
          <w:sz w:val="22"/>
          <w:szCs w:val="22"/>
        </w:rPr>
        <w:t>ton’, ED 131-455.</w:t>
      </w:r>
    </w:p>
    <w:p w:rsidR="0026005B" w:rsidRPr="00577655" w:rsidRDefault="0026005B" w:rsidP="002138E7">
      <w:pPr>
        <w:numPr>
          <w:ilvl w:val="0"/>
          <w:numId w:val="49"/>
        </w:numPr>
        <w:ind w:right="1052"/>
        <w:rPr>
          <w:rFonts w:ascii="Verdana" w:hAnsi="Verdana" w:cs="Arial"/>
          <w:sz w:val="22"/>
          <w:szCs w:val="22"/>
        </w:rPr>
      </w:pPr>
      <w:r w:rsidRPr="00577655">
        <w:rPr>
          <w:rFonts w:ascii="Verdana" w:hAnsi="Verdana" w:cs="Arial"/>
          <w:sz w:val="22"/>
          <w:szCs w:val="22"/>
        </w:rPr>
        <w:t>TESTONI, Silvia y RODRÍGUEZ, Maria José, La responsabil</w:t>
      </w:r>
      <w:r w:rsidRPr="00577655">
        <w:rPr>
          <w:rFonts w:ascii="Verdana" w:hAnsi="Verdana" w:cs="Arial"/>
          <w:sz w:val="22"/>
          <w:szCs w:val="22"/>
        </w:rPr>
        <w:t>i</w:t>
      </w:r>
      <w:r w:rsidRPr="00577655">
        <w:rPr>
          <w:rFonts w:ascii="Verdana" w:hAnsi="Verdana" w:cs="Arial"/>
          <w:sz w:val="22"/>
          <w:szCs w:val="22"/>
        </w:rPr>
        <w:t>dad del Estado. Perfiles actuales. Su evolución en la jurisprudencia de la Procuración del Tesoro de la Nación, en ED suplemento de der</w:t>
      </w:r>
      <w:r w:rsidRPr="00577655">
        <w:rPr>
          <w:rFonts w:ascii="Verdana" w:hAnsi="Verdana" w:cs="Arial"/>
          <w:sz w:val="22"/>
          <w:szCs w:val="22"/>
        </w:rPr>
        <w:t>e</w:t>
      </w:r>
      <w:r w:rsidRPr="00577655">
        <w:rPr>
          <w:rFonts w:ascii="Verdana" w:hAnsi="Verdana" w:cs="Arial"/>
          <w:sz w:val="22"/>
          <w:szCs w:val="22"/>
        </w:rPr>
        <w:t>cho administrativo, 29/11/2002.</w:t>
      </w:r>
    </w:p>
    <w:p w:rsidR="0026005B" w:rsidRPr="00577655" w:rsidRDefault="0026005B" w:rsidP="002138E7">
      <w:pPr>
        <w:numPr>
          <w:ilvl w:val="0"/>
          <w:numId w:val="49"/>
        </w:numPr>
        <w:ind w:right="1052"/>
        <w:rPr>
          <w:rFonts w:ascii="Verdana" w:hAnsi="Verdana" w:cs="Arial"/>
          <w:sz w:val="22"/>
          <w:szCs w:val="22"/>
        </w:rPr>
      </w:pPr>
      <w:r w:rsidRPr="00577655">
        <w:rPr>
          <w:rFonts w:ascii="Verdana" w:hAnsi="Verdana" w:cs="Arial"/>
          <w:sz w:val="22"/>
          <w:szCs w:val="22"/>
        </w:rPr>
        <w:t xml:space="preserve">USLENGHI, Andres, La responsabilidad del Estado por su actividad judicial en Responsabilidad Extracontractual del Estado. Director. </w:t>
      </w:r>
      <w:smartTag w:uri="urn:schemas-microsoft-com:office:smarttags" w:element="PersonName">
        <w:smartTagPr>
          <w:attr w:name="ProductID" w:val="Pedro Aberastury"/>
        </w:smartTagPr>
        <w:r w:rsidRPr="00577655">
          <w:rPr>
            <w:rFonts w:ascii="Verdana" w:hAnsi="Verdana" w:cs="Arial"/>
            <w:sz w:val="22"/>
            <w:szCs w:val="22"/>
          </w:rPr>
          <w:t>Pedro Aberastury</w:t>
        </w:r>
      </w:smartTag>
      <w:r w:rsidRPr="00577655">
        <w:rPr>
          <w:rFonts w:ascii="Verdana" w:hAnsi="Verdana" w:cs="Arial"/>
          <w:sz w:val="22"/>
          <w:szCs w:val="22"/>
        </w:rPr>
        <w:t>, ed. Abeledo Perrot 2016.</w:t>
      </w:r>
    </w:p>
    <w:p w:rsidR="00AA3ED9" w:rsidRPr="00577655" w:rsidRDefault="00AA3ED9" w:rsidP="00577655">
      <w:pPr>
        <w:ind w:right="1052"/>
        <w:rPr>
          <w:rFonts w:ascii="Verdana" w:hAnsi="Verdana" w:cs="Arial"/>
          <w:sz w:val="22"/>
          <w:szCs w:val="22"/>
        </w:rPr>
      </w:pPr>
    </w:p>
    <w:sectPr w:rsidR="00AA3ED9" w:rsidRPr="00577655" w:rsidSect="003E2C2A">
      <w:footerReference w:type="even" r:id="rId8"/>
      <w:footerReference w:type="default" r:id="rId9"/>
      <w:footerReference w:type="first" r:id="rId10"/>
      <w:type w:val="continuous"/>
      <w:pgSz w:w="11906" w:h="16838" w:code="5"/>
      <w:pgMar w:top="850" w:right="1134" w:bottom="1134" w:left="2280" w:header="85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1868" w:rsidRDefault="00311868">
      <w:r>
        <w:separator/>
      </w:r>
    </w:p>
  </w:endnote>
  <w:endnote w:type="continuationSeparator" w:id="0">
    <w:p w:rsidR="00311868" w:rsidRDefault="00311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Serif">
    <w:panose1 w:val="00000000000000000000"/>
    <w:charset w:val="00"/>
    <w:family w:val="roman"/>
    <w:notTrueType/>
    <w:pitch w:val="variable"/>
    <w:sig w:usb0="00000003" w:usb1="00000000" w:usb2="00000000" w:usb3="00000000" w:csb0="00000001" w:csb1="00000000"/>
  </w:font>
  <w:font w:name="Embassy BT">
    <w:altName w:val="Mistral"/>
    <w:charset w:val="00"/>
    <w:family w:val="script"/>
    <w:pitch w:val="variable"/>
    <w:sig w:usb0="00000001"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89D" w:rsidRDefault="00BE089D">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822F3">
      <w:rPr>
        <w:rStyle w:val="Nmerodepgina"/>
        <w:noProof/>
      </w:rPr>
      <w:t>2</w:t>
    </w:r>
    <w:r>
      <w:rPr>
        <w:rStyle w:val="Nmerodepgina"/>
      </w:rPr>
      <w:fldChar w:fldCharType="end"/>
    </w:r>
  </w:p>
  <w:p w:rsidR="00BE089D" w:rsidRDefault="00BE089D">
    <w:pPr>
      <w:pStyle w:val="Piedepgin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89D" w:rsidRDefault="00BE089D">
    <w:pPr>
      <w:pStyle w:val="Piedepgina"/>
      <w:ind w:right="360" w:firstLine="360"/>
      <w:jc w:val="center"/>
    </w:pPr>
    <w:r>
      <w:rPr>
        <w:rStyle w:val="Nmerodepgina"/>
      </w:rPr>
      <w:fldChar w:fldCharType="begin"/>
    </w:r>
    <w:r>
      <w:rPr>
        <w:rStyle w:val="Nmerodepgina"/>
      </w:rPr>
      <w:instrText xml:space="preserve"> PAGE </w:instrText>
    </w:r>
    <w:r>
      <w:rPr>
        <w:rStyle w:val="Nmerodepgina"/>
      </w:rPr>
      <w:fldChar w:fldCharType="separate"/>
    </w:r>
    <w:r w:rsidR="00311868">
      <w:rPr>
        <w:rStyle w:val="Nmerodepgina"/>
        <w:noProof/>
      </w:rPr>
      <w:t>1</w:t>
    </w:r>
    <w:r>
      <w:rPr>
        <w:rStyle w:val="Nmerodepgina"/>
      </w:rPr>
      <w:fldChar w:fldCharType="end"/>
    </w:r>
    <w:r>
      <w:rPr>
        <w:rStyle w:val="Nmerodepgina"/>
      </w:rPr>
      <w:t>/</w:t>
    </w:r>
    <w:r>
      <w:rPr>
        <w:rStyle w:val="Nmerodepgina"/>
      </w:rPr>
      <w:fldChar w:fldCharType="begin"/>
    </w:r>
    <w:r>
      <w:rPr>
        <w:rStyle w:val="Nmerodepgina"/>
      </w:rPr>
      <w:instrText xml:space="preserve"> NUMPAGES </w:instrText>
    </w:r>
    <w:r>
      <w:rPr>
        <w:rStyle w:val="Nmerodepgina"/>
      </w:rPr>
      <w:fldChar w:fldCharType="separate"/>
    </w:r>
    <w:r w:rsidR="00311868">
      <w:rPr>
        <w:rStyle w:val="Nmerodepgina"/>
        <w:noProof/>
      </w:rPr>
      <w:t>1</w:t>
    </w:r>
    <w:r>
      <w:rPr>
        <w:rStyle w:val="Nmerodepgin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89D" w:rsidRDefault="00BE089D">
    <w:pPr>
      <w:pStyle w:val="Piedepgina"/>
      <w:jc w:val="cente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22</w:t>
    </w:r>
    <w:r>
      <w:rPr>
        <w:rStyle w:val="Nmerodepgina"/>
      </w:rPr>
      <w:fldChar w:fldCharType="end"/>
    </w:r>
    <w:r>
      <w:rPr>
        <w:rStyle w:val="Nmerodepgina"/>
      </w:rPr>
      <w:t>/</w:t>
    </w:r>
    <w:r>
      <w:rPr>
        <w:rStyle w:val="Nmerodepgina"/>
      </w:rPr>
      <w:fldChar w:fldCharType="begin"/>
    </w:r>
    <w:r>
      <w:rPr>
        <w:rStyle w:val="Nmerodepgina"/>
      </w:rPr>
      <w:instrText xml:space="preserve"> NUMPAGES </w:instrText>
    </w:r>
    <w:r>
      <w:rPr>
        <w:rStyle w:val="Nmerodepgina"/>
      </w:rPr>
      <w:fldChar w:fldCharType="separate"/>
    </w:r>
    <w:r>
      <w:rPr>
        <w:rStyle w:val="Nmerodepgina"/>
        <w:noProof/>
      </w:rPr>
      <w:t>1</w:t>
    </w:r>
    <w:r>
      <w:rPr>
        <w:rStyle w:val="Nmerodepgin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1868" w:rsidRDefault="00311868">
      <w:r>
        <w:separator/>
      </w:r>
    </w:p>
  </w:footnote>
  <w:footnote w:type="continuationSeparator" w:id="0">
    <w:p w:rsidR="00311868" w:rsidRDefault="003118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A6629"/>
    <w:multiLevelType w:val="hybridMultilevel"/>
    <w:tmpl w:val="216C9500"/>
    <w:lvl w:ilvl="0" w:tplc="50C88104">
      <w:start w:val="1"/>
      <w:numFmt w:val="decimal"/>
      <w:lvlText w:val="%1)"/>
      <w:lvlJc w:val="left"/>
      <w:pPr>
        <w:tabs>
          <w:tab w:val="num" w:pos="510"/>
        </w:tabs>
        <w:ind w:left="510" w:hanging="51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6BD2144"/>
    <w:multiLevelType w:val="hybridMultilevel"/>
    <w:tmpl w:val="44BC397A"/>
    <w:lvl w:ilvl="0" w:tplc="43125EF4">
      <w:numFmt w:val="bullet"/>
      <w:lvlText w:val="-"/>
      <w:lvlJc w:val="left"/>
      <w:pPr>
        <w:tabs>
          <w:tab w:val="num" w:pos="-600"/>
        </w:tabs>
        <w:ind w:left="-600" w:hanging="360"/>
      </w:pPr>
      <w:rPr>
        <w:rFonts w:ascii="Verdana" w:eastAsia="Times New Roman" w:hAnsi="Verdana" w:cs="Tahoma" w:hint="default"/>
        <w:b w:val="0"/>
        <w:u w:val="none"/>
      </w:rPr>
    </w:lvl>
    <w:lvl w:ilvl="1" w:tplc="0C0A0003" w:tentative="1">
      <w:start w:val="1"/>
      <w:numFmt w:val="bullet"/>
      <w:lvlText w:val="o"/>
      <w:lvlJc w:val="left"/>
      <w:pPr>
        <w:tabs>
          <w:tab w:val="num" w:pos="120"/>
        </w:tabs>
        <w:ind w:left="120" w:hanging="360"/>
      </w:pPr>
      <w:rPr>
        <w:rFonts w:ascii="Courier New" w:hAnsi="Courier New" w:cs="Courier New" w:hint="default"/>
      </w:rPr>
    </w:lvl>
    <w:lvl w:ilvl="2" w:tplc="0C0A0005" w:tentative="1">
      <w:start w:val="1"/>
      <w:numFmt w:val="bullet"/>
      <w:lvlText w:val=""/>
      <w:lvlJc w:val="left"/>
      <w:pPr>
        <w:tabs>
          <w:tab w:val="num" w:pos="840"/>
        </w:tabs>
        <w:ind w:left="840" w:hanging="360"/>
      </w:pPr>
      <w:rPr>
        <w:rFonts w:ascii="Wingdings" w:hAnsi="Wingdings" w:hint="default"/>
      </w:rPr>
    </w:lvl>
    <w:lvl w:ilvl="3" w:tplc="0C0A0001" w:tentative="1">
      <w:start w:val="1"/>
      <w:numFmt w:val="bullet"/>
      <w:lvlText w:val=""/>
      <w:lvlJc w:val="left"/>
      <w:pPr>
        <w:tabs>
          <w:tab w:val="num" w:pos="1560"/>
        </w:tabs>
        <w:ind w:left="1560" w:hanging="360"/>
      </w:pPr>
      <w:rPr>
        <w:rFonts w:ascii="Symbol" w:hAnsi="Symbol" w:hint="default"/>
      </w:rPr>
    </w:lvl>
    <w:lvl w:ilvl="4" w:tplc="0C0A0003" w:tentative="1">
      <w:start w:val="1"/>
      <w:numFmt w:val="bullet"/>
      <w:lvlText w:val="o"/>
      <w:lvlJc w:val="left"/>
      <w:pPr>
        <w:tabs>
          <w:tab w:val="num" w:pos="2280"/>
        </w:tabs>
        <w:ind w:left="2280" w:hanging="360"/>
      </w:pPr>
      <w:rPr>
        <w:rFonts w:ascii="Courier New" w:hAnsi="Courier New" w:cs="Courier New" w:hint="default"/>
      </w:rPr>
    </w:lvl>
    <w:lvl w:ilvl="5" w:tplc="0C0A0005" w:tentative="1">
      <w:start w:val="1"/>
      <w:numFmt w:val="bullet"/>
      <w:lvlText w:val=""/>
      <w:lvlJc w:val="left"/>
      <w:pPr>
        <w:tabs>
          <w:tab w:val="num" w:pos="3000"/>
        </w:tabs>
        <w:ind w:left="3000" w:hanging="360"/>
      </w:pPr>
      <w:rPr>
        <w:rFonts w:ascii="Wingdings" w:hAnsi="Wingdings" w:hint="default"/>
      </w:rPr>
    </w:lvl>
    <w:lvl w:ilvl="6" w:tplc="0C0A0001" w:tentative="1">
      <w:start w:val="1"/>
      <w:numFmt w:val="bullet"/>
      <w:lvlText w:val=""/>
      <w:lvlJc w:val="left"/>
      <w:pPr>
        <w:tabs>
          <w:tab w:val="num" w:pos="3720"/>
        </w:tabs>
        <w:ind w:left="3720" w:hanging="360"/>
      </w:pPr>
      <w:rPr>
        <w:rFonts w:ascii="Symbol" w:hAnsi="Symbol" w:hint="default"/>
      </w:rPr>
    </w:lvl>
    <w:lvl w:ilvl="7" w:tplc="0C0A0003" w:tentative="1">
      <w:start w:val="1"/>
      <w:numFmt w:val="bullet"/>
      <w:lvlText w:val="o"/>
      <w:lvlJc w:val="left"/>
      <w:pPr>
        <w:tabs>
          <w:tab w:val="num" w:pos="4440"/>
        </w:tabs>
        <w:ind w:left="4440" w:hanging="360"/>
      </w:pPr>
      <w:rPr>
        <w:rFonts w:ascii="Courier New" w:hAnsi="Courier New" w:cs="Courier New" w:hint="default"/>
      </w:rPr>
    </w:lvl>
    <w:lvl w:ilvl="8" w:tplc="0C0A0005" w:tentative="1">
      <w:start w:val="1"/>
      <w:numFmt w:val="bullet"/>
      <w:lvlText w:val=""/>
      <w:lvlJc w:val="left"/>
      <w:pPr>
        <w:tabs>
          <w:tab w:val="num" w:pos="5160"/>
        </w:tabs>
        <w:ind w:left="5160" w:hanging="360"/>
      </w:pPr>
      <w:rPr>
        <w:rFonts w:ascii="Wingdings" w:hAnsi="Wingdings" w:hint="default"/>
      </w:rPr>
    </w:lvl>
  </w:abstractNum>
  <w:abstractNum w:abstractNumId="2" w15:restartNumberingAfterBreak="0">
    <w:nsid w:val="0731007B"/>
    <w:multiLevelType w:val="hybridMultilevel"/>
    <w:tmpl w:val="6D605D18"/>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09400A18"/>
    <w:multiLevelType w:val="hybridMultilevel"/>
    <w:tmpl w:val="E5B4B058"/>
    <w:lvl w:ilvl="0" w:tplc="2C0A000F">
      <w:start w:val="1"/>
      <w:numFmt w:val="decimal"/>
      <w:lvlText w:val="%1."/>
      <w:lvlJc w:val="left"/>
      <w:pPr>
        <w:ind w:left="1416" w:hanging="696"/>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0A5463B7"/>
    <w:multiLevelType w:val="hybridMultilevel"/>
    <w:tmpl w:val="5C220DA8"/>
    <w:lvl w:ilvl="0" w:tplc="3D30AC78">
      <w:start w:val="7"/>
      <w:numFmt w:val="decimal"/>
      <w:lvlText w:val="%1)"/>
      <w:lvlJc w:val="left"/>
      <w:pPr>
        <w:tabs>
          <w:tab w:val="num" w:pos="915"/>
        </w:tabs>
        <w:ind w:left="915" w:hanging="55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BC420D4"/>
    <w:multiLevelType w:val="hybridMultilevel"/>
    <w:tmpl w:val="9E22181C"/>
    <w:lvl w:ilvl="0" w:tplc="96FA9514">
      <w:start w:val="11"/>
      <w:numFmt w:val="decimal"/>
      <w:lvlText w:val="%1)"/>
      <w:lvlJc w:val="left"/>
      <w:pPr>
        <w:tabs>
          <w:tab w:val="num" w:pos="990"/>
        </w:tabs>
        <w:ind w:left="990" w:hanging="63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0C28107E"/>
    <w:multiLevelType w:val="hybridMultilevel"/>
    <w:tmpl w:val="B170C44C"/>
    <w:lvl w:ilvl="0" w:tplc="43125EF4">
      <w:numFmt w:val="bullet"/>
      <w:lvlText w:val="-"/>
      <w:lvlJc w:val="left"/>
      <w:pPr>
        <w:tabs>
          <w:tab w:val="num" w:pos="-1560"/>
        </w:tabs>
        <w:ind w:left="-1560" w:hanging="360"/>
      </w:pPr>
      <w:rPr>
        <w:rFonts w:ascii="Verdana" w:eastAsia="Times New Roman" w:hAnsi="Verdana" w:cs="Tahoma" w:hint="default"/>
        <w:b w:val="0"/>
        <w:u w:val="none"/>
      </w:rPr>
    </w:lvl>
    <w:lvl w:ilvl="1" w:tplc="0C0A0003" w:tentative="1">
      <w:start w:val="1"/>
      <w:numFmt w:val="bullet"/>
      <w:lvlText w:val="o"/>
      <w:lvlJc w:val="left"/>
      <w:pPr>
        <w:tabs>
          <w:tab w:val="num" w:pos="480"/>
        </w:tabs>
        <w:ind w:left="480" w:hanging="360"/>
      </w:pPr>
      <w:rPr>
        <w:rFonts w:ascii="Courier New" w:hAnsi="Courier New" w:cs="Courier New" w:hint="default"/>
      </w:rPr>
    </w:lvl>
    <w:lvl w:ilvl="2" w:tplc="0C0A0005" w:tentative="1">
      <w:start w:val="1"/>
      <w:numFmt w:val="bullet"/>
      <w:lvlText w:val=""/>
      <w:lvlJc w:val="left"/>
      <w:pPr>
        <w:tabs>
          <w:tab w:val="num" w:pos="1200"/>
        </w:tabs>
        <w:ind w:left="1200" w:hanging="360"/>
      </w:pPr>
      <w:rPr>
        <w:rFonts w:ascii="Wingdings" w:hAnsi="Wingdings" w:hint="default"/>
      </w:rPr>
    </w:lvl>
    <w:lvl w:ilvl="3" w:tplc="0C0A0001" w:tentative="1">
      <w:start w:val="1"/>
      <w:numFmt w:val="bullet"/>
      <w:lvlText w:val=""/>
      <w:lvlJc w:val="left"/>
      <w:pPr>
        <w:tabs>
          <w:tab w:val="num" w:pos="1920"/>
        </w:tabs>
        <w:ind w:left="1920" w:hanging="360"/>
      </w:pPr>
      <w:rPr>
        <w:rFonts w:ascii="Symbol" w:hAnsi="Symbol" w:hint="default"/>
      </w:rPr>
    </w:lvl>
    <w:lvl w:ilvl="4" w:tplc="0C0A0003" w:tentative="1">
      <w:start w:val="1"/>
      <w:numFmt w:val="bullet"/>
      <w:lvlText w:val="o"/>
      <w:lvlJc w:val="left"/>
      <w:pPr>
        <w:tabs>
          <w:tab w:val="num" w:pos="2640"/>
        </w:tabs>
        <w:ind w:left="2640" w:hanging="360"/>
      </w:pPr>
      <w:rPr>
        <w:rFonts w:ascii="Courier New" w:hAnsi="Courier New" w:cs="Courier New" w:hint="default"/>
      </w:rPr>
    </w:lvl>
    <w:lvl w:ilvl="5" w:tplc="0C0A0005" w:tentative="1">
      <w:start w:val="1"/>
      <w:numFmt w:val="bullet"/>
      <w:lvlText w:val=""/>
      <w:lvlJc w:val="left"/>
      <w:pPr>
        <w:tabs>
          <w:tab w:val="num" w:pos="3360"/>
        </w:tabs>
        <w:ind w:left="3360" w:hanging="360"/>
      </w:pPr>
      <w:rPr>
        <w:rFonts w:ascii="Wingdings" w:hAnsi="Wingdings" w:hint="default"/>
      </w:rPr>
    </w:lvl>
    <w:lvl w:ilvl="6" w:tplc="0C0A0001" w:tentative="1">
      <w:start w:val="1"/>
      <w:numFmt w:val="bullet"/>
      <w:lvlText w:val=""/>
      <w:lvlJc w:val="left"/>
      <w:pPr>
        <w:tabs>
          <w:tab w:val="num" w:pos="4080"/>
        </w:tabs>
        <w:ind w:left="4080" w:hanging="360"/>
      </w:pPr>
      <w:rPr>
        <w:rFonts w:ascii="Symbol" w:hAnsi="Symbol" w:hint="default"/>
      </w:rPr>
    </w:lvl>
    <w:lvl w:ilvl="7" w:tplc="0C0A0003" w:tentative="1">
      <w:start w:val="1"/>
      <w:numFmt w:val="bullet"/>
      <w:lvlText w:val="o"/>
      <w:lvlJc w:val="left"/>
      <w:pPr>
        <w:tabs>
          <w:tab w:val="num" w:pos="4800"/>
        </w:tabs>
        <w:ind w:left="4800" w:hanging="360"/>
      </w:pPr>
      <w:rPr>
        <w:rFonts w:ascii="Courier New" w:hAnsi="Courier New" w:cs="Courier New" w:hint="default"/>
      </w:rPr>
    </w:lvl>
    <w:lvl w:ilvl="8" w:tplc="0C0A0005" w:tentative="1">
      <w:start w:val="1"/>
      <w:numFmt w:val="bullet"/>
      <w:lvlText w:val=""/>
      <w:lvlJc w:val="left"/>
      <w:pPr>
        <w:tabs>
          <w:tab w:val="num" w:pos="5520"/>
        </w:tabs>
        <w:ind w:left="5520" w:hanging="360"/>
      </w:pPr>
      <w:rPr>
        <w:rFonts w:ascii="Wingdings" w:hAnsi="Wingdings" w:hint="default"/>
      </w:rPr>
    </w:lvl>
  </w:abstractNum>
  <w:abstractNum w:abstractNumId="7" w15:restartNumberingAfterBreak="0">
    <w:nsid w:val="0DD6072F"/>
    <w:multiLevelType w:val="hybridMultilevel"/>
    <w:tmpl w:val="69B4B2D8"/>
    <w:lvl w:ilvl="0" w:tplc="2C0A000F">
      <w:start w:val="1"/>
      <w:numFmt w:val="decimal"/>
      <w:lvlText w:val="%1."/>
      <w:lvlJc w:val="left"/>
      <w:pPr>
        <w:ind w:left="720" w:hanging="360"/>
      </w:pPr>
    </w:lvl>
    <w:lvl w:ilvl="1" w:tplc="ACE0A622">
      <w:numFmt w:val="bullet"/>
      <w:lvlText w:val="-"/>
      <w:lvlJc w:val="left"/>
      <w:pPr>
        <w:ind w:left="1440" w:hanging="360"/>
      </w:pPr>
      <w:rPr>
        <w:rFonts w:ascii="Times New Roman" w:eastAsia="Times New Roman" w:hAnsi="Times New Roman" w:cs="Times New Roman" w:hint="default"/>
      </w:r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15:restartNumberingAfterBreak="0">
    <w:nsid w:val="0E4C320E"/>
    <w:multiLevelType w:val="hybridMultilevel"/>
    <w:tmpl w:val="23CCA8F6"/>
    <w:lvl w:ilvl="0" w:tplc="43125EF4">
      <w:numFmt w:val="bullet"/>
      <w:lvlText w:val="-"/>
      <w:lvlJc w:val="left"/>
      <w:pPr>
        <w:tabs>
          <w:tab w:val="num" w:pos="360"/>
        </w:tabs>
        <w:ind w:left="360" w:hanging="360"/>
      </w:pPr>
      <w:rPr>
        <w:rFonts w:ascii="Verdana" w:eastAsia="Times New Roman" w:hAnsi="Verdana" w:cs="Tahoma" w:hint="default"/>
        <w:b w:val="0"/>
        <w:u w:val="none"/>
      </w:rPr>
    </w:lvl>
    <w:lvl w:ilvl="1" w:tplc="0C0A0003" w:tentative="1">
      <w:start w:val="1"/>
      <w:numFmt w:val="bullet"/>
      <w:lvlText w:val="o"/>
      <w:lvlJc w:val="left"/>
      <w:pPr>
        <w:tabs>
          <w:tab w:val="num" w:pos="2400"/>
        </w:tabs>
        <w:ind w:left="2400" w:hanging="360"/>
      </w:pPr>
      <w:rPr>
        <w:rFonts w:ascii="Courier New" w:hAnsi="Courier New" w:cs="Courier New" w:hint="default"/>
      </w:rPr>
    </w:lvl>
    <w:lvl w:ilvl="2" w:tplc="0C0A0005" w:tentative="1">
      <w:start w:val="1"/>
      <w:numFmt w:val="bullet"/>
      <w:lvlText w:val=""/>
      <w:lvlJc w:val="left"/>
      <w:pPr>
        <w:tabs>
          <w:tab w:val="num" w:pos="3120"/>
        </w:tabs>
        <w:ind w:left="3120" w:hanging="360"/>
      </w:pPr>
      <w:rPr>
        <w:rFonts w:ascii="Wingdings" w:hAnsi="Wingdings" w:hint="default"/>
      </w:rPr>
    </w:lvl>
    <w:lvl w:ilvl="3" w:tplc="0C0A0001" w:tentative="1">
      <w:start w:val="1"/>
      <w:numFmt w:val="bullet"/>
      <w:lvlText w:val=""/>
      <w:lvlJc w:val="left"/>
      <w:pPr>
        <w:tabs>
          <w:tab w:val="num" w:pos="3840"/>
        </w:tabs>
        <w:ind w:left="3840" w:hanging="360"/>
      </w:pPr>
      <w:rPr>
        <w:rFonts w:ascii="Symbol" w:hAnsi="Symbol" w:hint="default"/>
      </w:rPr>
    </w:lvl>
    <w:lvl w:ilvl="4" w:tplc="0C0A0003" w:tentative="1">
      <w:start w:val="1"/>
      <w:numFmt w:val="bullet"/>
      <w:lvlText w:val="o"/>
      <w:lvlJc w:val="left"/>
      <w:pPr>
        <w:tabs>
          <w:tab w:val="num" w:pos="4560"/>
        </w:tabs>
        <w:ind w:left="4560" w:hanging="360"/>
      </w:pPr>
      <w:rPr>
        <w:rFonts w:ascii="Courier New" w:hAnsi="Courier New" w:cs="Courier New" w:hint="default"/>
      </w:rPr>
    </w:lvl>
    <w:lvl w:ilvl="5" w:tplc="0C0A0005" w:tentative="1">
      <w:start w:val="1"/>
      <w:numFmt w:val="bullet"/>
      <w:lvlText w:val=""/>
      <w:lvlJc w:val="left"/>
      <w:pPr>
        <w:tabs>
          <w:tab w:val="num" w:pos="5280"/>
        </w:tabs>
        <w:ind w:left="5280" w:hanging="360"/>
      </w:pPr>
      <w:rPr>
        <w:rFonts w:ascii="Wingdings" w:hAnsi="Wingdings" w:hint="default"/>
      </w:rPr>
    </w:lvl>
    <w:lvl w:ilvl="6" w:tplc="0C0A0001" w:tentative="1">
      <w:start w:val="1"/>
      <w:numFmt w:val="bullet"/>
      <w:lvlText w:val=""/>
      <w:lvlJc w:val="left"/>
      <w:pPr>
        <w:tabs>
          <w:tab w:val="num" w:pos="6000"/>
        </w:tabs>
        <w:ind w:left="6000" w:hanging="360"/>
      </w:pPr>
      <w:rPr>
        <w:rFonts w:ascii="Symbol" w:hAnsi="Symbol" w:hint="default"/>
      </w:rPr>
    </w:lvl>
    <w:lvl w:ilvl="7" w:tplc="0C0A0003" w:tentative="1">
      <w:start w:val="1"/>
      <w:numFmt w:val="bullet"/>
      <w:lvlText w:val="o"/>
      <w:lvlJc w:val="left"/>
      <w:pPr>
        <w:tabs>
          <w:tab w:val="num" w:pos="6720"/>
        </w:tabs>
        <w:ind w:left="6720" w:hanging="360"/>
      </w:pPr>
      <w:rPr>
        <w:rFonts w:ascii="Courier New" w:hAnsi="Courier New" w:cs="Courier New" w:hint="default"/>
      </w:rPr>
    </w:lvl>
    <w:lvl w:ilvl="8" w:tplc="0C0A0005" w:tentative="1">
      <w:start w:val="1"/>
      <w:numFmt w:val="bullet"/>
      <w:lvlText w:val=""/>
      <w:lvlJc w:val="left"/>
      <w:pPr>
        <w:tabs>
          <w:tab w:val="num" w:pos="7440"/>
        </w:tabs>
        <w:ind w:left="7440" w:hanging="360"/>
      </w:pPr>
      <w:rPr>
        <w:rFonts w:ascii="Wingdings" w:hAnsi="Wingdings" w:hint="default"/>
      </w:rPr>
    </w:lvl>
  </w:abstractNum>
  <w:abstractNum w:abstractNumId="9" w15:restartNumberingAfterBreak="0">
    <w:nsid w:val="0F7F207B"/>
    <w:multiLevelType w:val="hybridMultilevel"/>
    <w:tmpl w:val="6BEA5178"/>
    <w:lvl w:ilvl="0" w:tplc="A01278E0">
      <w:start w:val="1"/>
      <w:numFmt w:val="decimal"/>
      <w:lvlText w:val="%1)"/>
      <w:lvlJc w:val="left"/>
      <w:pPr>
        <w:tabs>
          <w:tab w:val="num" w:pos="510"/>
        </w:tabs>
        <w:ind w:left="510" w:hanging="51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121012D7"/>
    <w:multiLevelType w:val="hybridMultilevel"/>
    <w:tmpl w:val="D2267C4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5CA268D"/>
    <w:multiLevelType w:val="hybridMultilevel"/>
    <w:tmpl w:val="2F2AC256"/>
    <w:lvl w:ilvl="0" w:tplc="A01278E0">
      <w:start w:val="1"/>
      <w:numFmt w:val="decimal"/>
      <w:lvlText w:val="%1)"/>
      <w:lvlJc w:val="left"/>
      <w:pPr>
        <w:tabs>
          <w:tab w:val="num" w:pos="510"/>
        </w:tabs>
        <w:ind w:left="510" w:hanging="51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19EF0D79"/>
    <w:multiLevelType w:val="hybridMultilevel"/>
    <w:tmpl w:val="16A62CDE"/>
    <w:lvl w:ilvl="0" w:tplc="A01278E0">
      <w:start w:val="1"/>
      <w:numFmt w:val="decimal"/>
      <w:lvlText w:val="%1)"/>
      <w:lvlJc w:val="left"/>
      <w:pPr>
        <w:tabs>
          <w:tab w:val="num" w:pos="510"/>
        </w:tabs>
        <w:ind w:left="510" w:hanging="51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1B217EF4"/>
    <w:multiLevelType w:val="hybridMultilevel"/>
    <w:tmpl w:val="510ED514"/>
    <w:lvl w:ilvl="0" w:tplc="A01278E0">
      <w:start w:val="1"/>
      <w:numFmt w:val="decimal"/>
      <w:lvlText w:val="%1)"/>
      <w:lvlJc w:val="left"/>
      <w:pPr>
        <w:tabs>
          <w:tab w:val="num" w:pos="510"/>
        </w:tabs>
        <w:ind w:left="510" w:hanging="51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1E9153C3"/>
    <w:multiLevelType w:val="hybridMultilevel"/>
    <w:tmpl w:val="5C62742A"/>
    <w:lvl w:ilvl="0" w:tplc="6F327132">
      <w:start w:val="11"/>
      <w:numFmt w:val="bullet"/>
      <w:lvlText w:val="-"/>
      <w:lvlJc w:val="left"/>
      <w:pPr>
        <w:tabs>
          <w:tab w:val="num" w:pos="360"/>
        </w:tabs>
        <w:ind w:left="360" w:hanging="360"/>
      </w:pPr>
      <w:rPr>
        <w:rFonts w:ascii="Verdana" w:eastAsia="Times New Roman" w:hAnsi="Verdana" w:cs="Tahoma"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EC0547B"/>
    <w:multiLevelType w:val="hybridMultilevel"/>
    <w:tmpl w:val="96C2F8BA"/>
    <w:lvl w:ilvl="0" w:tplc="0C0A0001">
      <w:start w:val="1"/>
      <w:numFmt w:val="bullet"/>
      <w:lvlText w:val=""/>
      <w:lvlJc w:val="left"/>
      <w:pPr>
        <w:tabs>
          <w:tab w:val="num" w:pos="-240"/>
        </w:tabs>
        <w:ind w:left="-240" w:hanging="360"/>
      </w:pPr>
      <w:rPr>
        <w:rFonts w:ascii="Symbol" w:hAnsi="Symbol" w:hint="default"/>
      </w:rPr>
    </w:lvl>
    <w:lvl w:ilvl="1" w:tplc="0C0A0003" w:tentative="1">
      <w:start w:val="1"/>
      <w:numFmt w:val="bullet"/>
      <w:lvlText w:val="o"/>
      <w:lvlJc w:val="left"/>
      <w:pPr>
        <w:tabs>
          <w:tab w:val="num" w:pos="480"/>
        </w:tabs>
        <w:ind w:left="480" w:hanging="360"/>
      </w:pPr>
      <w:rPr>
        <w:rFonts w:ascii="Courier New" w:hAnsi="Courier New" w:cs="Courier New" w:hint="default"/>
      </w:rPr>
    </w:lvl>
    <w:lvl w:ilvl="2" w:tplc="0C0A0005" w:tentative="1">
      <w:start w:val="1"/>
      <w:numFmt w:val="bullet"/>
      <w:lvlText w:val=""/>
      <w:lvlJc w:val="left"/>
      <w:pPr>
        <w:tabs>
          <w:tab w:val="num" w:pos="1200"/>
        </w:tabs>
        <w:ind w:left="1200" w:hanging="360"/>
      </w:pPr>
      <w:rPr>
        <w:rFonts w:ascii="Wingdings" w:hAnsi="Wingdings" w:hint="default"/>
      </w:rPr>
    </w:lvl>
    <w:lvl w:ilvl="3" w:tplc="0C0A0001" w:tentative="1">
      <w:start w:val="1"/>
      <w:numFmt w:val="bullet"/>
      <w:lvlText w:val=""/>
      <w:lvlJc w:val="left"/>
      <w:pPr>
        <w:tabs>
          <w:tab w:val="num" w:pos="1920"/>
        </w:tabs>
        <w:ind w:left="1920" w:hanging="360"/>
      </w:pPr>
      <w:rPr>
        <w:rFonts w:ascii="Symbol" w:hAnsi="Symbol" w:hint="default"/>
      </w:rPr>
    </w:lvl>
    <w:lvl w:ilvl="4" w:tplc="0C0A0003" w:tentative="1">
      <w:start w:val="1"/>
      <w:numFmt w:val="bullet"/>
      <w:lvlText w:val="o"/>
      <w:lvlJc w:val="left"/>
      <w:pPr>
        <w:tabs>
          <w:tab w:val="num" w:pos="2640"/>
        </w:tabs>
        <w:ind w:left="2640" w:hanging="360"/>
      </w:pPr>
      <w:rPr>
        <w:rFonts w:ascii="Courier New" w:hAnsi="Courier New" w:cs="Courier New" w:hint="default"/>
      </w:rPr>
    </w:lvl>
    <w:lvl w:ilvl="5" w:tplc="0C0A0005" w:tentative="1">
      <w:start w:val="1"/>
      <w:numFmt w:val="bullet"/>
      <w:lvlText w:val=""/>
      <w:lvlJc w:val="left"/>
      <w:pPr>
        <w:tabs>
          <w:tab w:val="num" w:pos="3360"/>
        </w:tabs>
        <w:ind w:left="3360" w:hanging="360"/>
      </w:pPr>
      <w:rPr>
        <w:rFonts w:ascii="Wingdings" w:hAnsi="Wingdings" w:hint="default"/>
      </w:rPr>
    </w:lvl>
    <w:lvl w:ilvl="6" w:tplc="0C0A0001" w:tentative="1">
      <w:start w:val="1"/>
      <w:numFmt w:val="bullet"/>
      <w:lvlText w:val=""/>
      <w:lvlJc w:val="left"/>
      <w:pPr>
        <w:tabs>
          <w:tab w:val="num" w:pos="4080"/>
        </w:tabs>
        <w:ind w:left="4080" w:hanging="360"/>
      </w:pPr>
      <w:rPr>
        <w:rFonts w:ascii="Symbol" w:hAnsi="Symbol" w:hint="default"/>
      </w:rPr>
    </w:lvl>
    <w:lvl w:ilvl="7" w:tplc="0C0A0003" w:tentative="1">
      <w:start w:val="1"/>
      <w:numFmt w:val="bullet"/>
      <w:lvlText w:val="o"/>
      <w:lvlJc w:val="left"/>
      <w:pPr>
        <w:tabs>
          <w:tab w:val="num" w:pos="4800"/>
        </w:tabs>
        <w:ind w:left="4800" w:hanging="360"/>
      </w:pPr>
      <w:rPr>
        <w:rFonts w:ascii="Courier New" w:hAnsi="Courier New" w:cs="Courier New" w:hint="default"/>
      </w:rPr>
    </w:lvl>
    <w:lvl w:ilvl="8" w:tplc="0C0A0005" w:tentative="1">
      <w:start w:val="1"/>
      <w:numFmt w:val="bullet"/>
      <w:lvlText w:val=""/>
      <w:lvlJc w:val="left"/>
      <w:pPr>
        <w:tabs>
          <w:tab w:val="num" w:pos="5520"/>
        </w:tabs>
        <w:ind w:left="5520" w:hanging="360"/>
      </w:pPr>
      <w:rPr>
        <w:rFonts w:ascii="Wingdings" w:hAnsi="Wingdings" w:hint="default"/>
      </w:rPr>
    </w:lvl>
  </w:abstractNum>
  <w:abstractNum w:abstractNumId="16" w15:restartNumberingAfterBreak="0">
    <w:nsid w:val="207C6085"/>
    <w:multiLevelType w:val="hybridMultilevel"/>
    <w:tmpl w:val="4296BEB8"/>
    <w:lvl w:ilvl="0" w:tplc="A01278E0">
      <w:start w:val="1"/>
      <w:numFmt w:val="decimal"/>
      <w:lvlText w:val="%1)"/>
      <w:lvlJc w:val="left"/>
      <w:pPr>
        <w:tabs>
          <w:tab w:val="num" w:pos="510"/>
        </w:tabs>
        <w:ind w:left="510" w:hanging="51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23720E25"/>
    <w:multiLevelType w:val="hybridMultilevel"/>
    <w:tmpl w:val="A67A088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37A3541"/>
    <w:multiLevelType w:val="hybridMultilevel"/>
    <w:tmpl w:val="6658C3E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5346764"/>
    <w:multiLevelType w:val="hybridMultilevel"/>
    <w:tmpl w:val="90AED7DE"/>
    <w:lvl w:ilvl="0" w:tplc="2C0A000F">
      <w:start w:val="1"/>
      <w:numFmt w:val="decimal"/>
      <w:lvlText w:val="%1."/>
      <w:lvlJc w:val="left"/>
      <w:pPr>
        <w:ind w:left="720" w:hanging="360"/>
      </w:pPr>
    </w:lvl>
    <w:lvl w:ilvl="1" w:tplc="2C0A0019">
      <w:start w:val="1"/>
      <w:numFmt w:val="lowerLetter"/>
      <w:lvlText w:val="%2."/>
      <w:lvlJc w:val="left"/>
      <w:pPr>
        <w:ind w:left="1440" w:hanging="360"/>
      </w:pPr>
    </w:lvl>
    <w:lvl w:ilvl="2" w:tplc="DF149206">
      <w:numFmt w:val="bullet"/>
      <w:lvlText w:val="-"/>
      <w:lvlJc w:val="left"/>
      <w:pPr>
        <w:ind w:left="2340" w:hanging="360"/>
      </w:pPr>
      <w:rPr>
        <w:rFonts w:ascii="Times New Roman" w:eastAsia="Times New Roman" w:hAnsi="Times New Roman" w:cs="Times New Roman" w:hint="default"/>
      </w:r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0" w15:restartNumberingAfterBreak="0">
    <w:nsid w:val="283A6B6E"/>
    <w:multiLevelType w:val="hybridMultilevel"/>
    <w:tmpl w:val="F7B6AB66"/>
    <w:lvl w:ilvl="0" w:tplc="3D30AC78">
      <w:start w:val="7"/>
      <w:numFmt w:val="decimal"/>
      <w:lvlText w:val="%1)"/>
      <w:lvlJc w:val="left"/>
      <w:pPr>
        <w:tabs>
          <w:tab w:val="num" w:pos="915"/>
        </w:tabs>
        <w:ind w:left="915" w:hanging="55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30BD101E"/>
    <w:multiLevelType w:val="hybridMultilevel"/>
    <w:tmpl w:val="2682B01C"/>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2" w15:restartNumberingAfterBreak="0">
    <w:nsid w:val="320A5A46"/>
    <w:multiLevelType w:val="hybridMultilevel"/>
    <w:tmpl w:val="E664300A"/>
    <w:lvl w:ilvl="0" w:tplc="6F327132">
      <w:start w:val="11"/>
      <w:numFmt w:val="bullet"/>
      <w:lvlText w:val="-"/>
      <w:lvlJc w:val="left"/>
      <w:pPr>
        <w:tabs>
          <w:tab w:val="num" w:pos="-120"/>
        </w:tabs>
        <w:ind w:left="-120" w:hanging="360"/>
      </w:pPr>
      <w:rPr>
        <w:rFonts w:ascii="Verdana" w:eastAsia="Times New Roman" w:hAnsi="Verdana" w:cs="Tahoma" w:hint="default"/>
      </w:rPr>
    </w:lvl>
    <w:lvl w:ilvl="1" w:tplc="0C0A0003" w:tentative="1">
      <w:start w:val="1"/>
      <w:numFmt w:val="bullet"/>
      <w:lvlText w:val="o"/>
      <w:lvlJc w:val="left"/>
      <w:pPr>
        <w:tabs>
          <w:tab w:val="num" w:pos="600"/>
        </w:tabs>
        <w:ind w:left="600" w:hanging="360"/>
      </w:pPr>
      <w:rPr>
        <w:rFonts w:ascii="Courier New" w:hAnsi="Courier New" w:cs="Courier New" w:hint="default"/>
      </w:rPr>
    </w:lvl>
    <w:lvl w:ilvl="2" w:tplc="0C0A0005" w:tentative="1">
      <w:start w:val="1"/>
      <w:numFmt w:val="bullet"/>
      <w:lvlText w:val=""/>
      <w:lvlJc w:val="left"/>
      <w:pPr>
        <w:tabs>
          <w:tab w:val="num" w:pos="1320"/>
        </w:tabs>
        <w:ind w:left="1320" w:hanging="360"/>
      </w:pPr>
      <w:rPr>
        <w:rFonts w:ascii="Wingdings" w:hAnsi="Wingdings" w:hint="default"/>
      </w:rPr>
    </w:lvl>
    <w:lvl w:ilvl="3" w:tplc="0C0A0001" w:tentative="1">
      <w:start w:val="1"/>
      <w:numFmt w:val="bullet"/>
      <w:lvlText w:val=""/>
      <w:lvlJc w:val="left"/>
      <w:pPr>
        <w:tabs>
          <w:tab w:val="num" w:pos="2040"/>
        </w:tabs>
        <w:ind w:left="2040" w:hanging="360"/>
      </w:pPr>
      <w:rPr>
        <w:rFonts w:ascii="Symbol" w:hAnsi="Symbol" w:hint="default"/>
      </w:rPr>
    </w:lvl>
    <w:lvl w:ilvl="4" w:tplc="0C0A0003" w:tentative="1">
      <w:start w:val="1"/>
      <w:numFmt w:val="bullet"/>
      <w:lvlText w:val="o"/>
      <w:lvlJc w:val="left"/>
      <w:pPr>
        <w:tabs>
          <w:tab w:val="num" w:pos="2760"/>
        </w:tabs>
        <w:ind w:left="2760" w:hanging="360"/>
      </w:pPr>
      <w:rPr>
        <w:rFonts w:ascii="Courier New" w:hAnsi="Courier New" w:cs="Courier New" w:hint="default"/>
      </w:rPr>
    </w:lvl>
    <w:lvl w:ilvl="5" w:tplc="0C0A0005" w:tentative="1">
      <w:start w:val="1"/>
      <w:numFmt w:val="bullet"/>
      <w:lvlText w:val=""/>
      <w:lvlJc w:val="left"/>
      <w:pPr>
        <w:tabs>
          <w:tab w:val="num" w:pos="3480"/>
        </w:tabs>
        <w:ind w:left="3480" w:hanging="360"/>
      </w:pPr>
      <w:rPr>
        <w:rFonts w:ascii="Wingdings" w:hAnsi="Wingdings" w:hint="default"/>
      </w:rPr>
    </w:lvl>
    <w:lvl w:ilvl="6" w:tplc="0C0A0001" w:tentative="1">
      <w:start w:val="1"/>
      <w:numFmt w:val="bullet"/>
      <w:lvlText w:val=""/>
      <w:lvlJc w:val="left"/>
      <w:pPr>
        <w:tabs>
          <w:tab w:val="num" w:pos="4200"/>
        </w:tabs>
        <w:ind w:left="4200" w:hanging="360"/>
      </w:pPr>
      <w:rPr>
        <w:rFonts w:ascii="Symbol" w:hAnsi="Symbol" w:hint="default"/>
      </w:rPr>
    </w:lvl>
    <w:lvl w:ilvl="7" w:tplc="0C0A0003" w:tentative="1">
      <w:start w:val="1"/>
      <w:numFmt w:val="bullet"/>
      <w:lvlText w:val="o"/>
      <w:lvlJc w:val="left"/>
      <w:pPr>
        <w:tabs>
          <w:tab w:val="num" w:pos="4920"/>
        </w:tabs>
        <w:ind w:left="4920" w:hanging="360"/>
      </w:pPr>
      <w:rPr>
        <w:rFonts w:ascii="Courier New" w:hAnsi="Courier New" w:cs="Courier New" w:hint="default"/>
      </w:rPr>
    </w:lvl>
    <w:lvl w:ilvl="8" w:tplc="0C0A0005" w:tentative="1">
      <w:start w:val="1"/>
      <w:numFmt w:val="bullet"/>
      <w:lvlText w:val=""/>
      <w:lvlJc w:val="left"/>
      <w:pPr>
        <w:tabs>
          <w:tab w:val="num" w:pos="5640"/>
        </w:tabs>
        <w:ind w:left="5640" w:hanging="360"/>
      </w:pPr>
      <w:rPr>
        <w:rFonts w:ascii="Wingdings" w:hAnsi="Wingdings" w:hint="default"/>
      </w:rPr>
    </w:lvl>
  </w:abstractNum>
  <w:abstractNum w:abstractNumId="23" w15:restartNumberingAfterBreak="0">
    <w:nsid w:val="33D65C16"/>
    <w:multiLevelType w:val="hybridMultilevel"/>
    <w:tmpl w:val="22125E48"/>
    <w:lvl w:ilvl="0" w:tplc="A01278E0">
      <w:start w:val="1"/>
      <w:numFmt w:val="decimal"/>
      <w:lvlText w:val="%1)"/>
      <w:lvlJc w:val="left"/>
      <w:pPr>
        <w:tabs>
          <w:tab w:val="num" w:pos="510"/>
        </w:tabs>
        <w:ind w:left="510" w:hanging="51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3C2C1C24"/>
    <w:multiLevelType w:val="hybridMultilevel"/>
    <w:tmpl w:val="8560468E"/>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5" w15:restartNumberingAfterBreak="0">
    <w:nsid w:val="3F207334"/>
    <w:multiLevelType w:val="hybridMultilevel"/>
    <w:tmpl w:val="A044BE4A"/>
    <w:lvl w:ilvl="0" w:tplc="6F327132">
      <w:start w:val="11"/>
      <w:numFmt w:val="bullet"/>
      <w:lvlText w:val="-"/>
      <w:lvlJc w:val="left"/>
      <w:pPr>
        <w:tabs>
          <w:tab w:val="num" w:pos="1440"/>
        </w:tabs>
        <w:ind w:left="1440" w:hanging="360"/>
      </w:pPr>
      <w:rPr>
        <w:rFonts w:ascii="Verdana" w:eastAsia="Times New Roman" w:hAnsi="Verdana" w:cs="Tahoma" w:hint="default"/>
      </w:rPr>
    </w:lvl>
    <w:lvl w:ilvl="1" w:tplc="0C0A0003" w:tentative="1">
      <w:start w:val="1"/>
      <w:numFmt w:val="bullet"/>
      <w:lvlText w:val="o"/>
      <w:lvlJc w:val="left"/>
      <w:pPr>
        <w:tabs>
          <w:tab w:val="num" w:pos="2520"/>
        </w:tabs>
        <w:ind w:left="2520" w:hanging="360"/>
      </w:pPr>
      <w:rPr>
        <w:rFonts w:ascii="Courier New" w:hAnsi="Courier New" w:cs="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cs="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cs="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26" w15:restartNumberingAfterBreak="0">
    <w:nsid w:val="42BD0118"/>
    <w:multiLevelType w:val="hybridMultilevel"/>
    <w:tmpl w:val="5CACC9A0"/>
    <w:lvl w:ilvl="0" w:tplc="0C0A0001">
      <w:start w:val="1"/>
      <w:numFmt w:val="bullet"/>
      <w:lvlText w:val=""/>
      <w:lvlJc w:val="left"/>
      <w:pPr>
        <w:tabs>
          <w:tab w:val="num" w:pos="-240"/>
        </w:tabs>
        <w:ind w:left="-240" w:hanging="360"/>
      </w:pPr>
      <w:rPr>
        <w:rFonts w:ascii="Symbol" w:hAnsi="Symbol" w:hint="default"/>
      </w:rPr>
    </w:lvl>
    <w:lvl w:ilvl="1" w:tplc="0C0A0003" w:tentative="1">
      <w:start w:val="1"/>
      <w:numFmt w:val="bullet"/>
      <w:lvlText w:val="o"/>
      <w:lvlJc w:val="left"/>
      <w:pPr>
        <w:tabs>
          <w:tab w:val="num" w:pos="480"/>
        </w:tabs>
        <w:ind w:left="480" w:hanging="360"/>
      </w:pPr>
      <w:rPr>
        <w:rFonts w:ascii="Courier New" w:hAnsi="Courier New" w:cs="Courier New" w:hint="default"/>
      </w:rPr>
    </w:lvl>
    <w:lvl w:ilvl="2" w:tplc="0C0A0005" w:tentative="1">
      <w:start w:val="1"/>
      <w:numFmt w:val="bullet"/>
      <w:lvlText w:val=""/>
      <w:lvlJc w:val="left"/>
      <w:pPr>
        <w:tabs>
          <w:tab w:val="num" w:pos="1200"/>
        </w:tabs>
        <w:ind w:left="1200" w:hanging="360"/>
      </w:pPr>
      <w:rPr>
        <w:rFonts w:ascii="Wingdings" w:hAnsi="Wingdings" w:hint="default"/>
      </w:rPr>
    </w:lvl>
    <w:lvl w:ilvl="3" w:tplc="0C0A0001" w:tentative="1">
      <w:start w:val="1"/>
      <w:numFmt w:val="bullet"/>
      <w:lvlText w:val=""/>
      <w:lvlJc w:val="left"/>
      <w:pPr>
        <w:tabs>
          <w:tab w:val="num" w:pos="1920"/>
        </w:tabs>
        <w:ind w:left="1920" w:hanging="360"/>
      </w:pPr>
      <w:rPr>
        <w:rFonts w:ascii="Symbol" w:hAnsi="Symbol" w:hint="default"/>
      </w:rPr>
    </w:lvl>
    <w:lvl w:ilvl="4" w:tplc="0C0A0003" w:tentative="1">
      <w:start w:val="1"/>
      <w:numFmt w:val="bullet"/>
      <w:lvlText w:val="o"/>
      <w:lvlJc w:val="left"/>
      <w:pPr>
        <w:tabs>
          <w:tab w:val="num" w:pos="2640"/>
        </w:tabs>
        <w:ind w:left="2640" w:hanging="360"/>
      </w:pPr>
      <w:rPr>
        <w:rFonts w:ascii="Courier New" w:hAnsi="Courier New" w:cs="Courier New" w:hint="default"/>
      </w:rPr>
    </w:lvl>
    <w:lvl w:ilvl="5" w:tplc="0C0A0005" w:tentative="1">
      <w:start w:val="1"/>
      <w:numFmt w:val="bullet"/>
      <w:lvlText w:val=""/>
      <w:lvlJc w:val="left"/>
      <w:pPr>
        <w:tabs>
          <w:tab w:val="num" w:pos="3360"/>
        </w:tabs>
        <w:ind w:left="3360" w:hanging="360"/>
      </w:pPr>
      <w:rPr>
        <w:rFonts w:ascii="Wingdings" w:hAnsi="Wingdings" w:hint="default"/>
      </w:rPr>
    </w:lvl>
    <w:lvl w:ilvl="6" w:tplc="0C0A0001" w:tentative="1">
      <w:start w:val="1"/>
      <w:numFmt w:val="bullet"/>
      <w:lvlText w:val=""/>
      <w:lvlJc w:val="left"/>
      <w:pPr>
        <w:tabs>
          <w:tab w:val="num" w:pos="4080"/>
        </w:tabs>
        <w:ind w:left="4080" w:hanging="360"/>
      </w:pPr>
      <w:rPr>
        <w:rFonts w:ascii="Symbol" w:hAnsi="Symbol" w:hint="default"/>
      </w:rPr>
    </w:lvl>
    <w:lvl w:ilvl="7" w:tplc="0C0A0003" w:tentative="1">
      <w:start w:val="1"/>
      <w:numFmt w:val="bullet"/>
      <w:lvlText w:val="o"/>
      <w:lvlJc w:val="left"/>
      <w:pPr>
        <w:tabs>
          <w:tab w:val="num" w:pos="4800"/>
        </w:tabs>
        <w:ind w:left="4800" w:hanging="360"/>
      </w:pPr>
      <w:rPr>
        <w:rFonts w:ascii="Courier New" w:hAnsi="Courier New" w:cs="Courier New" w:hint="default"/>
      </w:rPr>
    </w:lvl>
    <w:lvl w:ilvl="8" w:tplc="0C0A0005" w:tentative="1">
      <w:start w:val="1"/>
      <w:numFmt w:val="bullet"/>
      <w:lvlText w:val=""/>
      <w:lvlJc w:val="left"/>
      <w:pPr>
        <w:tabs>
          <w:tab w:val="num" w:pos="5520"/>
        </w:tabs>
        <w:ind w:left="5520" w:hanging="360"/>
      </w:pPr>
      <w:rPr>
        <w:rFonts w:ascii="Wingdings" w:hAnsi="Wingdings" w:hint="default"/>
      </w:rPr>
    </w:lvl>
  </w:abstractNum>
  <w:abstractNum w:abstractNumId="27" w15:restartNumberingAfterBreak="0">
    <w:nsid w:val="4AF60C99"/>
    <w:multiLevelType w:val="hybridMultilevel"/>
    <w:tmpl w:val="C7E05634"/>
    <w:lvl w:ilvl="0" w:tplc="3EA49982">
      <w:start w:val="1"/>
      <w:numFmt w:val="decimal"/>
      <w:lvlText w:val="%1)"/>
      <w:lvlJc w:val="left"/>
      <w:pPr>
        <w:tabs>
          <w:tab w:val="num" w:pos="0"/>
        </w:tabs>
        <w:ind w:left="0" w:firstLine="0"/>
      </w:pPr>
      <w:rPr>
        <w:rFonts w:hint="default"/>
      </w:rPr>
    </w:lvl>
    <w:lvl w:ilvl="1" w:tplc="385EB536">
      <w:start w:val="1"/>
      <w:numFmt w:val="lowerLetter"/>
      <w:lvlText w:val="(%2)"/>
      <w:lvlJc w:val="left"/>
      <w:pPr>
        <w:tabs>
          <w:tab w:val="num" w:pos="1760"/>
        </w:tabs>
        <w:ind w:left="1760" w:hanging="680"/>
      </w:pPr>
      <w:rPr>
        <w:rFonts w:hint="default"/>
        <w:b w:val="0"/>
        <w:i w:val="0"/>
      </w:rPr>
    </w:lvl>
    <w:lvl w:ilvl="2" w:tplc="7354E988">
      <w:start w:val="1"/>
      <w:numFmt w:val="decimal"/>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4D980110"/>
    <w:multiLevelType w:val="hybridMultilevel"/>
    <w:tmpl w:val="E4D2DD32"/>
    <w:lvl w:ilvl="0" w:tplc="0C0A0001">
      <w:start w:val="1"/>
      <w:numFmt w:val="bullet"/>
      <w:lvlText w:val=""/>
      <w:lvlJc w:val="left"/>
      <w:pPr>
        <w:tabs>
          <w:tab w:val="num" w:pos="-240"/>
        </w:tabs>
        <w:ind w:left="-240" w:hanging="360"/>
      </w:pPr>
      <w:rPr>
        <w:rFonts w:ascii="Symbol" w:hAnsi="Symbol" w:hint="default"/>
      </w:rPr>
    </w:lvl>
    <w:lvl w:ilvl="1" w:tplc="0C0A0003" w:tentative="1">
      <w:start w:val="1"/>
      <w:numFmt w:val="bullet"/>
      <w:lvlText w:val="o"/>
      <w:lvlJc w:val="left"/>
      <w:pPr>
        <w:tabs>
          <w:tab w:val="num" w:pos="480"/>
        </w:tabs>
        <w:ind w:left="480" w:hanging="360"/>
      </w:pPr>
      <w:rPr>
        <w:rFonts w:ascii="Courier New" w:hAnsi="Courier New" w:cs="Courier New" w:hint="default"/>
      </w:rPr>
    </w:lvl>
    <w:lvl w:ilvl="2" w:tplc="0C0A0005" w:tentative="1">
      <w:start w:val="1"/>
      <w:numFmt w:val="bullet"/>
      <w:lvlText w:val=""/>
      <w:lvlJc w:val="left"/>
      <w:pPr>
        <w:tabs>
          <w:tab w:val="num" w:pos="1200"/>
        </w:tabs>
        <w:ind w:left="1200" w:hanging="360"/>
      </w:pPr>
      <w:rPr>
        <w:rFonts w:ascii="Wingdings" w:hAnsi="Wingdings" w:hint="default"/>
      </w:rPr>
    </w:lvl>
    <w:lvl w:ilvl="3" w:tplc="0C0A0001" w:tentative="1">
      <w:start w:val="1"/>
      <w:numFmt w:val="bullet"/>
      <w:lvlText w:val=""/>
      <w:lvlJc w:val="left"/>
      <w:pPr>
        <w:tabs>
          <w:tab w:val="num" w:pos="1920"/>
        </w:tabs>
        <w:ind w:left="1920" w:hanging="360"/>
      </w:pPr>
      <w:rPr>
        <w:rFonts w:ascii="Symbol" w:hAnsi="Symbol" w:hint="default"/>
      </w:rPr>
    </w:lvl>
    <w:lvl w:ilvl="4" w:tplc="0C0A0003" w:tentative="1">
      <w:start w:val="1"/>
      <w:numFmt w:val="bullet"/>
      <w:lvlText w:val="o"/>
      <w:lvlJc w:val="left"/>
      <w:pPr>
        <w:tabs>
          <w:tab w:val="num" w:pos="2640"/>
        </w:tabs>
        <w:ind w:left="2640" w:hanging="360"/>
      </w:pPr>
      <w:rPr>
        <w:rFonts w:ascii="Courier New" w:hAnsi="Courier New" w:cs="Courier New" w:hint="default"/>
      </w:rPr>
    </w:lvl>
    <w:lvl w:ilvl="5" w:tplc="0C0A0005" w:tentative="1">
      <w:start w:val="1"/>
      <w:numFmt w:val="bullet"/>
      <w:lvlText w:val=""/>
      <w:lvlJc w:val="left"/>
      <w:pPr>
        <w:tabs>
          <w:tab w:val="num" w:pos="3360"/>
        </w:tabs>
        <w:ind w:left="3360" w:hanging="360"/>
      </w:pPr>
      <w:rPr>
        <w:rFonts w:ascii="Wingdings" w:hAnsi="Wingdings" w:hint="default"/>
      </w:rPr>
    </w:lvl>
    <w:lvl w:ilvl="6" w:tplc="0C0A0001" w:tentative="1">
      <w:start w:val="1"/>
      <w:numFmt w:val="bullet"/>
      <w:lvlText w:val=""/>
      <w:lvlJc w:val="left"/>
      <w:pPr>
        <w:tabs>
          <w:tab w:val="num" w:pos="4080"/>
        </w:tabs>
        <w:ind w:left="4080" w:hanging="360"/>
      </w:pPr>
      <w:rPr>
        <w:rFonts w:ascii="Symbol" w:hAnsi="Symbol" w:hint="default"/>
      </w:rPr>
    </w:lvl>
    <w:lvl w:ilvl="7" w:tplc="0C0A0003" w:tentative="1">
      <w:start w:val="1"/>
      <w:numFmt w:val="bullet"/>
      <w:lvlText w:val="o"/>
      <w:lvlJc w:val="left"/>
      <w:pPr>
        <w:tabs>
          <w:tab w:val="num" w:pos="4800"/>
        </w:tabs>
        <w:ind w:left="4800" w:hanging="360"/>
      </w:pPr>
      <w:rPr>
        <w:rFonts w:ascii="Courier New" w:hAnsi="Courier New" w:cs="Courier New" w:hint="default"/>
      </w:rPr>
    </w:lvl>
    <w:lvl w:ilvl="8" w:tplc="0C0A0005" w:tentative="1">
      <w:start w:val="1"/>
      <w:numFmt w:val="bullet"/>
      <w:lvlText w:val=""/>
      <w:lvlJc w:val="left"/>
      <w:pPr>
        <w:tabs>
          <w:tab w:val="num" w:pos="5520"/>
        </w:tabs>
        <w:ind w:left="5520" w:hanging="360"/>
      </w:pPr>
      <w:rPr>
        <w:rFonts w:ascii="Wingdings" w:hAnsi="Wingdings" w:hint="default"/>
      </w:rPr>
    </w:lvl>
  </w:abstractNum>
  <w:abstractNum w:abstractNumId="29" w15:restartNumberingAfterBreak="0">
    <w:nsid w:val="4E1961DB"/>
    <w:multiLevelType w:val="hybridMultilevel"/>
    <w:tmpl w:val="BFA00E56"/>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0" w15:restartNumberingAfterBreak="0">
    <w:nsid w:val="4E9E589D"/>
    <w:multiLevelType w:val="hybridMultilevel"/>
    <w:tmpl w:val="70C48304"/>
    <w:lvl w:ilvl="0" w:tplc="A01278E0">
      <w:start w:val="1"/>
      <w:numFmt w:val="decimal"/>
      <w:lvlText w:val="%1)"/>
      <w:lvlJc w:val="left"/>
      <w:pPr>
        <w:tabs>
          <w:tab w:val="num" w:pos="510"/>
        </w:tabs>
        <w:ind w:left="510" w:hanging="51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4F9B423F"/>
    <w:multiLevelType w:val="hybridMultilevel"/>
    <w:tmpl w:val="B07C1FE0"/>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2" w15:restartNumberingAfterBreak="0">
    <w:nsid w:val="511A2961"/>
    <w:multiLevelType w:val="hybridMultilevel"/>
    <w:tmpl w:val="48380680"/>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3" w15:restartNumberingAfterBreak="0">
    <w:nsid w:val="51AE3FA0"/>
    <w:multiLevelType w:val="hybridMultilevel"/>
    <w:tmpl w:val="4CBE6DD0"/>
    <w:lvl w:ilvl="0" w:tplc="2C0A000F">
      <w:start w:val="1"/>
      <w:numFmt w:val="decimal"/>
      <w:lvlText w:val="%1."/>
      <w:lvlJc w:val="left"/>
      <w:pPr>
        <w:ind w:left="720" w:hanging="360"/>
      </w:p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4" w15:restartNumberingAfterBreak="0">
    <w:nsid w:val="522403ED"/>
    <w:multiLevelType w:val="hybridMultilevel"/>
    <w:tmpl w:val="7E3067BC"/>
    <w:lvl w:ilvl="0" w:tplc="A01278E0">
      <w:start w:val="1"/>
      <w:numFmt w:val="decimal"/>
      <w:lvlText w:val="%1)"/>
      <w:lvlJc w:val="left"/>
      <w:pPr>
        <w:tabs>
          <w:tab w:val="num" w:pos="510"/>
        </w:tabs>
        <w:ind w:left="510" w:hanging="51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5A9840CD"/>
    <w:multiLevelType w:val="hybridMultilevel"/>
    <w:tmpl w:val="710E80BA"/>
    <w:lvl w:ilvl="0" w:tplc="A01278E0">
      <w:start w:val="1"/>
      <w:numFmt w:val="decimal"/>
      <w:lvlText w:val="%1)"/>
      <w:lvlJc w:val="left"/>
      <w:pPr>
        <w:tabs>
          <w:tab w:val="num" w:pos="510"/>
        </w:tabs>
        <w:ind w:left="510" w:hanging="51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15:restartNumberingAfterBreak="0">
    <w:nsid w:val="5B8E2FFB"/>
    <w:multiLevelType w:val="hybridMultilevel"/>
    <w:tmpl w:val="D83C3570"/>
    <w:lvl w:ilvl="0" w:tplc="6F327132">
      <w:start w:val="11"/>
      <w:numFmt w:val="bullet"/>
      <w:lvlText w:val="-"/>
      <w:lvlJc w:val="left"/>
      <w:pPr>
        <w:tabs>
          <w:tab w:val="num" w:pos="720"/>
        </w:tabs>
        <w:ind w:left="720" w:hanging="360"/>
      </w:pPr>
      <w:rPr>
        <w:rFonts w:ascii="Verdana" w:eastAsia="Times New Roman" w:hAnsi="Verdana" w:cs="Tahoma"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5C627262"/>
    <w:multiLevelType w:val="hybridMultilevel"/>
    <w:tmpl w:val="B7A4B08E"/>
    <w:lvl w:ilvl="0" w:tplc="43125EF4">
      <w:numFmt w:val="bullet"/>
      <w:lvlText w:val="-"/>
      <w:lvlJc w:val="left"/>
      <w:pPr>
        <w:tabs>
          <w:tab w:val="num" w:pos="360"/>
        </w:tabs>
        <w:ind w:left="360" w:hanging="360"/>
      </w:pPr>
      <w:rPr>
        <w:rFonts w:ascii="Verdana" w:eastAsia="Times New Roman" w:hAnsi="Verdana" w:cs="Tahoma" w:hint="default"/>
        <w:b w:val="0"/>
        <w:u w:val="none"/>
      </w:rPr>
    </w:lvl>
    <w:lvl w:ilvl="1" w:tplc="0C0A0003" w:tentative="1">
      <w:start w:val="1"/>
      <w:numFmt w:val="bullet"/>
      <w:lvlText w:val="o"/>
      <w:lvlJc w:val="left"/>
      <w:pPr>
        <w:tabs>
          <w:tab w:val="num" w:pos="2400"/>
        </w:tabs>
        <w:ind w:left="2400" w:hanging="360"/>
      </w:pPr>
      <w:rPr>
        <w:rFonts w:ascii="Courier New" w:hAnsi="Courier New" w:cs="Courier New" w:hint="default"/>
      </w:rPr>
    </w:lvl>
    <w:lvl w:ilvl="2" w:tplc="0C0A0005" w:tentative="1">
      <w:start w:val="1"/>
      <w:numFmt w:val="bullet"/>
      <w:lvlText w:val=""/>
      <w:lvlJc w:val="left"/>
      <w:pPr>
        <w:tabs>
          <w:tab w:val="num" w:pos="3120"/>
        </w:tabs>
        <w:ind w:left="3120" w:hanging="360"/>
      </w:pPr>
      <w:rPr>
        <w:rFonts w:ascii="Wingdings" w:hAnsi="Wingdings" w:hint="default"/>
      </w:rPr>
    </w:lvl>
    <w:lvl w:ilvl="3" w:tplc="0C0A0001" w:tentative="1">
      <w:start w:val="1"/>
      <w:numFmt w:val="bullet"/>
      <w:lvlText w:val=""/>
      <w:lvlJc w:val="left"/>
      <w:pPr>
        <w:tabs>
          <w:tab w:val="num" w:pos="3840"/>
        </w:tabs>
        <w:ind w:left="3840" w:hanging="360"/>
      </w:pPr>
      <w:rPr>
        <w:rFonts w:ascii="Symbol" w:hAnsi="Symbol" w:hint="default"/>
      </w:rPr>
    </w:lvl>
    <w:lvl w:ilvl="4" w:tplc="0C0A0003" w:tentative="1">
      <w:start w:val="1"/>
      <w:numFmt w:val="bullet"/>
      <w:lvlText w:val="o"/>
      <w:lvlJc w:val="left"/>
      <w:pPr>
        <w:tabs>
          <w:tab w:val="num" w:pos="4560"/>
        </w:tabs>
        <w:ind w:left="4560" w:hanging="360"/>
      </w:pPr>
      <w:rPr>
        <w:rFonts w:ascii="Courier New" w:hAnsi="Courier New" w:cs="Courier New" w:hint="default"/>
      </w:rPr>
    </w:lvl>
    <w:lvl w:ilvl="5" w:tplc="0C0A0005" w:tentative="1">
      <w:start w:val="1"/>
      <w:numFmt w:val="bullet"/>
      <w:lvlText w:val=""/>
      <w:lvlJc w:val="left"/>
      <w:pPr>
        <w:tabs>
          <w:tab w:val="num" w:pos="5280"/>
        </w:tabs>
        <w:ind w:left="5280" w:hanging="360"/>
      </w:pPr>
      <w:rPr>
        <w:rFonts w:ascii="Wingdings" w:hAnsi="Wingdings" w:hint="default"/>
      </w:rPr>
    </w:lvl>
    <w:lvl w:ilvl="6" w:tplc="0C0A0001" w:tentative="1">
      <w:start w:val="1"/>
      <w:numFmt w:val="bullet"/>
      <w:lvlText w:val=""/>
      <w:lvlJc w:val="left"/>
      <w:pPr>
        <w:tabs>
          <w:tab w:val="num" w:pos="6000"/>
        </w:tabs>
        <w:ind w:left="6000" w:hanging="360"/>
      </w:pPr>
      <w:rPr>
        <w:rFonts w:ascii="Symbol" w:hAnsi="Symbol" w:hint="default"/>
      </w:rPr>
    </w:lvl>
    <w:lvl w:ilvl="7" w:tplc="0C0A0003" w:tentative="1">
      <w:start w:val="1"/>
      <w:numFmt w:val="bullet"/>
      <w:lvlText w:val="o"/>
      <w:lvlJc w:val="left"/>
      <w:pPr>
        <w:tabs>
          <w:tab w:val="num" w:pos="6720"/>
        </w:tabs>
        <w:ind w:left="6720" w:hanging="360"/>
      </w:pPr>
      <w:rPr>
        <w:rFonts w:ascii="Courier New" w:hAnsi="Courier New" w:cs="Courier New" w:hint="default"/>
      </w:rPr>
    </w:lvl>
    <w:lvl w:ilvl="8" w:tplc="0C0A0005" w:tentative="1">
      <w:start w:val="1"/>
      <w:numFmt w:val="bullet"/>
      <w:lvlText w:val=""/>
      <w:lvlJc w:val="left"/>
      <w:pPr>
        <w:tabs>
          <w:tab w:val="num" w:pos="7440"/>
        </w:tabs>
        <w:ind w:left="7440" w:hanging="360"/>
      </w:pPr>
      <w:rPr>
        <w:rFonts w:ascii="Wingdings" w:hAnsi="Wingdings" w:hint="default"/>
      </w:rPr>
    </w:lvl>
  </w:abstractNum>
  <w:abstractNum w:abstractNumId="38" w15:restartNumberingAfterBreak="0">
    <w:nsid w:val="5F935989"/>
    <w:multiLevelType w:val="hybridMultilevel"/>
    <w:tmpl w:val="6D583272"/>
    <w:lvl w:ilvl="0" w:tplc="A01278E0">
      <w:start w:val="1"/>
      <w:numFmt w:val="decimal"/>
      <w:lvlText w:val="%1)"/>
      <w:lvlJc w:val="left"/>
      <w:pPr>
        <w:tabs>
          <w:tab w:val="num" w:pos="510"/>
        </w:tabs>
        <w:ind w:left="510" w:hanging="510"/>
      </w:pPr>
      <w:rPr>
        <w:rFonts w:hint="default"/>
      </w:rPr>
    </w:lvl>
    <w:lvl w:ilvl="1" w:tplc="95E87A6E">
      <w:numFmt w:val="bullet"/>
      <w:lvlText w:val="-"/>
      <w:lvlJc w:val="left"/>
      <w:pPr>
        <w:tabs>
          <w:tab w:val="num" w:pos="1440"/>
        </w:tabs>
        <w:ind w:left="1440" w:hanging="360"/>
      </w:pPr>
      <w:rPr>
        <w:rFonts w:ascii="Times New Roman" w:eastAsia="Times New Roman" w:hAnsi="Times New Roman" w:cs="Times New Roman"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15:restartNumberingAfterBreak="0">
    <w:nsid w:val="60782B47"/>
    <w:multiLevelType w:val="hybridMultilevel"/>
    <w:tmpl w:val="F69E8F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42A6E84"/>
    <w:multiLevelType w:val="hybridMultilevel"/>
    <w:tmpl w:val="F81CDEE4"/>
    <w:lvl w:ilvl="0" w:tplc="50C88104">
      <w:start w:val="1"/>
      <w:numFmt w:val="decimal"/>
      <w:lvlText w:val="%1)"/>
      <w:lvlJc w:val="left"/>
      <w:pPr>
        <w:tabs>
          <w:tab w:val="num" w:pos="510"/>
        </w:tabs>
        <w:ind w:left="510" w:hanging="51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15:restartNumberingAfterBreak="0">
    <w:nsid w:val="65083466"/>
    <w:multiLevelType w:val="hybridMultilevel"/>
    <w:tmpl w:val="1F48595A"/>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2" w15:restartNumberingAfterBreak="0">
    <w:nsid w:val="66DE2590"/>
    <w:multiLevelType w:val="hybridMultilevel"/>
    <w:tmpl w:val="5E647DC0"/>
    <w:lvl w:ilvl="0" w:tplc="A01278E0">
      <w:start w:val="1"/>
      <w:numFmt w:val="decimal"/>
      <w:lvlText w:val="%1)"/>
      <w:lvlJc w:val="left"/>
      <w:pPr>
        <w:tabs>
          <w:tab w:val="num" w:pos="510"/>
        </w:tabs>
        <w:ind w:left="510" w:hanging="51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3" w15:restartNumberingAfterBreak="0">
    <w:nsid w:val="68CF2AB8"/>
    <w:multiLevelType w:val="hybridMultilevel"/>
    <w:tmpl w:val="0AD25E0A"/>
    <w:lvl w:ilvl="0" w:tplc="AAEE0354">
      <w:start w:val="1"/>
      <w:numFmt w:val="lowerLetter"/>
      <w:lvlText w:val="%1)"/>
      <w:lvlJc w:val="left"/>
      <w:pPr>
        <w:tabs>
          <w:tab w:val="num" w:pos="795"/>
        </w:tabs>
        <w:ind w:left="795" w:hanging="43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4" w15:restartNumberingAfterBreak="0">
    <w:nsid w:val="695775B6"/>
    <w:multiLevelType w:val="hybridMultilevel"/>
    <w:tmpl w:val="395AA77E"/>
    <w:lvl w:ilvl="0" w:tplc="6F327132">
      <w:start w:val="11"/>
      <w:numFmt w:val="bullet"/>
      <w:lvlText w:val="-"/>
      <w:lvlJc w:val="left"/>
      <w:pPr>
        <w:tabs>
          <w:tab w:val="num" w:pos="-240"/>
        </w:tabs>
        <w:ind w:left="-240" w:hanging="360"/>
      </w:pPr>
      <w:rPr>
        <w:rFonts w:ascii="Verdana" w:eastAsia="Times New Roman" w:hAnsi="Verdana" w:cs="Tahoma" w:hint="default"/>
      </w:rPr>
    </w:lvl>
    <w:lvl w:ilvl="1" w:tplc="0C0A0003" w:tentative="1">
      <w:start w:val="1"/>
      <w:numFmt w:val="bullet"/>
      <w:lvlText w:val="o"/>
      <w:lvlJc w:val="left"/>
      <w:pPr>
        <w:tabs>
          <w:tab w:val="num" w:pos="480"/>
        </w:tabs>
        <w:ind w:left="480" w:hanging="360"/>
      </w:pPr>
      <w:rPr>
        <w:rFonts w:ascii="Courier New" w:hAnsi="Courier New" w:cs="Courier New" w:hint="default"/>
      </w:rPr>
    </w:lvl>
    <w:lvl w:ilvl="2" w:tplc="0C0A0005" w:tentative="1">
      <w:start w:val="1"/>
      <w:numFmt w:val="bullet"/>
      <w:lvlText w:val=""/>
      <w:lvlJc w:val="left"/>
      <w:pPr>
        <w:tabs>
          <w:tab w:val="num" w:pos="1200"/>
        </w:tabs>
        <w:ind w:left="1200" w:hanging="360"/>
      </w:pPr>
      <w:rPr>
        <w:rFonts w:ascii="Wingdings" w:hAnsi="Wingdings" w:hint="default"/>
      </w:rPr>
    </w:lvl>
    <w:lvl w:ilvl="3" w:tplc="0C0A0001" w:tentative="1">
      <w:start w:val="1"/>
      <w:numFmt w:val="bullet"/>
      <w:lvlText w:val=""/>
      <w:lvlJc w:val="left"/>
      <w:pPr>
        <w:tabs>
          <w:tab w:val="num" w:pos="1920"/>
        </w:tabs>
        <w:ind w:left="1920" w:hanging="360"/>
      </w:pPr>
      <w:rPr>
        <w:rFonts w:ascii="Symbol" w:hAnsi="Symbol" w:hint="default"/>
      </w:rPr>
    </w:lvl>
    <w:lvl w:ilvl="4" w:tplc="0C0A0003" w:tentative="1">
      <w:start w:val="1"/>
      <w:numFmt w:val="bullet"/>
      <w:lvlText w:val="o"/>
      <w:lvlJc w:val="left"/>
      <w:pPr>
        <w:tabs>
          <w:tab w:val="num" w:pos="2640"/>
        </w:tabs>
        <w:ind w:left="2640" w:hanging="360"/>
      </w:pPr>
      <w:rPr>
        <w:rFonts w:ascii="Courier New" w:hAnsi="Courier New" w:cs="Courier New" w:hint="default"/>
      </w:rPr>
    </w:lvl>
    <w:lvl w:ilvl="5" w:tplc="0C0A0005" w:tentative="1">
      <w:start w:val="1"/>
      <w:numFmt w:val="bullet"/>
      <w:lvlText w:val=""/>
      <w:lvlJc w:val="left"/>
      <w:pPr>
        <w:tabs>
          <w:tab w:val="num" w:pos="3360"/>
        </w:tabs>
        <w:ind w:left="3360" w:hanging="360"/>
      </w:pPr>
      <w:rPr>
        <w:rFonts w:ascii="Wingdings" w:hAnsi="Wingdings" w:hint="default"/>
      </w:rPr>
    </w:lvl>
    <w:lvl w:ilvl="6" w:tplc="0C0A0001" w:tentative="1">
      <w:start w:val="1"/>
      <w:numFmt w:val="bullet"/>
      <w:lvlText w:val=""/>
      <w:lvlJc w:val="left"/>
      <w:pPr>
        <w:tabs>
          <w:tab w:val="num" w:pos="4080"/>
        </w:tabs>
        <w:ind w:left="4080" w:hanging="360"/>
      </w:pPr>
      <w:rPr>
        <w:rFonts w:ascii="Symbol" w:hAnsi="Symbol" w:hint="default"/>
      </w:rPr>
    </w:lvl>
    <w:lvl w:ilvl="7" w:tplc="0C0A0003" w:tentative="1">
      <w:start w:val="1"/>
      <w:numFmt w:val="bullet"/>
      <w:lvlText w:val="o"/>
      <w:lvlJc w:val="left"/>
      <w:pPr>
        <w:tabs>
          <w:tab w:val="num" w:pos="4800"/>
        </w:tabs>
        <w:ind w:left="4800" w:hanging="360"/>
      </w:pPr>
      <w:rPr>
        <w:rFonts w:ascii="Courier New" w:hAnsi="Courier New" w:cs="Courier New" w:hint="default"/>
      </w:rPr>
    </w:lvl>
    <w:lvl w:ilvl="8" w:tplc="0C0A0005" w:tentative="1">
      <w:start w:val="1"/>
      <w:numFmt w:val="bullet"/>
      <w:lvlText w:val=""/>
      <w:lvlJc w:val="left"/>
      <w:pPr>
        <w:tabs>
          <w:tab w:val="num" w:pos="5520"/>
        </w:tabs>
        <w:ind w:left="5520" w:hanging="360"/>
      </w:pPr>
      <w:rPr>
        <w:rFonts w:ascii="Wingdings" w:hAnsi="Wingdings" w:hint="default"/>
      </w:rPr>
    </w:lvl>
  </w:abstractNum>
  <w:abstractNum w:abstractNumId="45" w15:restartNumberingAfterBreak="0">
    <w:nsid w:val="69E124F6"/>
    <w:multiLevelType w:val="hybridMultilevel"/>
    <w:tmpl w:val="56F68164"/>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6" w15:restartNumberingAfterBreak="0">
    <w:nsid w:val="78047388"/>
    <w:multiLevelType w:val="hybridMultilevel"/>
    <w:tmpl w:val="B688FE92"/>
    <w:lvl w:ilvl="0" w:tplc="B6320FA6">
      <w:start w:val="1"/>
      <w:numFmt w:val="decimal"/>
      <w:lvlText w:val="%1)"/>
      <w:lvlJc w:val="left"/>
      <w:pPr>
        <w:ind w:left="1065" w:hanging="705"/>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7" w15:restartNumberingAfterBreak="0">
    <w:nsid w:val="7A6C5B9B"/>
    <w:multiLevelType w:val="hybridMultilevel"/>
    <w:tmpl w:val="1C3C7AC6"/>
    <w:lvl w:ilvl="0" w:tplc="A01278E0">
      <w:start w:val="1"/>
      <w:numFmt w:val="decimal"/>
      <w:lvlText w:val="%1)"/>
      <w:lvlJc w:val="left"/>
      <w:pPr>
        <w:tabs>
          <w:tab w:val="num" w:pos="510"/>
        </w:tabs>
        <w:ind w:left="510" w:hanging="51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8" w15:restartNumberingAfterBreak="0">
    <w:nsid w:val="7BDC05D4"/>
    <w:multiLevelType w:val="hybridMultilevel"/>
    <w:tmpl w:val="AE80FAF0"/>
    <w:lvl w:ilvl="0" w:tplc="6F327132">
      <w:start w:val="11"/>
      <w:numFmt w:val="bullet"/>
      <w:lvlText w:val="-"/>
      <w:lvlJc w:val="left"/>
      <w:pPr>
        <w:ind w:left="720" w:hanging="360"/>
      </w:pPr>
      <w:rPr>
        <w:rFonts w:ascii="Verdana" w:eastAsia="Times New Roman" w:hAnsi="Verdan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3"/>
  </w:num>
  <w:num w:numId="2">
    <w:abstractNumId w:val="27"/>
  </w:num>
  <w:num w:numId="3">
    <w:abstractNumId w:val="35"/>
  </w:num>
  <w:num w:numId="4">
    <w:abstractNumId w:val="11"/>
  </w:num>
  <w:num w:numId="5">
    <w:abstractNumId w:val="30"/>
  </w:num>
  <w:num w:numId="6">
    <w:abstractNumId w:val="38"/>
  </w:num>
  <w:num w:numId="7">
    <w:abstractNumId w:val="12"/>
  </w:num>
  <w:num w:numId="8">
    <w:abstractNumId w:val="16"/>
  </w:num>
  <w:num w:numId="9">
    <w:abstractNumId w:val="13"/>
  </w:num>
  <w:num w:numId="10">
    <w:abstractNumId w:val="9"/>
  </w:num>
  <w:num w:numId="11">
    <w:abstractNumId w:val="47"/>
  </w:num>
  <w:num w:numId="12">
    <w:abstractNumId w:val="23"/>
  </w:num>
  <w:num w:numId="13">
    <w:abstractNumId w:val="42"/>
  </w:num>
  <w:num w:numId="14">
    <w:abstractNumId w:val="0"/>
  </w:num>
  <w:num w:numId="15">
    <w:abstractNumId w:val="40"/>
  </w:num>
  <w:num w:numId="16">
    <w:abstractNumId w:val="34"/>
  </w:num>
  <w:num w:numId="17">
    <w:abstractNumId w:val="5"/>
  </w:num>
  <w:num w:numId="18">
    <w:abstractNumId w:val="20"/>
  </w:num>
  <w:num w:numId="19">
    <w:abstractNumId w:val="4"/>
  </w:num>
  <w:num w:numId="20">
    <w:abstractNumId w:val="10"/>
  </w:num>
  <w:num w:numId="21">
    <w:abstractNumId w:val="18"/>
  </w:num>
  <w:num w:numId="22">
    <w:abstractNumId w:val="14"/>
  </w:num>
  <w:num w:numId="23">
    <w:abstractNumId w:val="22"/>
  </w:num>
  <w:num w:numId="24">
    <w:abstractNumId w:val="44"/>
  </w:num>
  <w:num w:numId="25">
    <w:abstractNumId w:val="1"/>
  </w:num>
  <w:num w:numId="26">
    <w:abstractNumId w:val="15"/>
  </w:num>
  <w:num w:numId="27">
    <w:abstractNumId w:val="28"/>
  </w:num>
  <w:num w:numId="28">
    <w:abstractNumId w:val="17"/>
  </w:num>
  <w:num w:numId="29">
    <w:abstractNumId w:val="26"/>
  </w:num>
  <w:num w:numId="30">
    <w:abstractNumId w:val="6"/>
  </w:num>
  <w:num w:numId="31">
    <w:abstractNumId w:val="8"/>
  </w:num>
  <w:num w:numId="32">
    <w:abstractNumId w:val="37"/>
  </w:num>
  <w:num w:numId="33">
    <w:abstractNumId w:val="36"/>
  </w:num>
  <w:num w:numId="34">
    <w:abstractNumId w:val="25"/>
  </w:num>
  <w:num w:numId="35">
    <w:abstractNumId w:val="31"/>
  </w:num>
  <w:num w:numId="36">
    <w:abstractNumId w:val="2"/>
  </w:num>
  <w:num w:numId="37">
    <w:abstractNumId w:val="46"/>
  </w:num>
  <w:num w:numId="38">
    <w:abstractNumId w:val="45"/>
  </w:num>
  <w:num w:numId="39">
    <w:abstractNumId w:val="32"/>
  </w:num>
  <w:num w:numId="40">
    <w:abstractNumId w:val="41"/>
  </w:num>
  <w:num w:numId="41">
    <w:abstractNumId w:val="29"/>
  </w:num>
  <w:num w:numId="42">
    <w:abstractNumId w:val="7"/>
  </w:num>
  <w:num w:numId="43">
    <w:abstractNumId w:val="24"/>
  </w:num>
  <w:num w:numId="44">
    <w:abstractNumId w:val="21"/>
  </w:num>
  <w:num w:numId="45">
    <w:abstractNumId w:val="19"/>
  </w:num>
  <w:num w:numId="46">
    <w:abstractNumId w:val="33"/>
  </w:num>
  <w:num w:numId="47">
    <w:abstractNumId w:val="3"/>
  </w:num>
  <w:num w:numId="48">
    <w:abstractNumId w:val="39"/>
  </w:num>
  <w:num w:numId="49">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evenAndOddHeaders/>
  <w:drawingGridHorizontalSpacing w:val="120"/>
  <w:drawingGridVerticalSpacing w:val="163"/>
  <w:displayHorizontalDrawingGridEvery w:val="0"/>
  <w:displayVerticalDrawingGridEvery w:val="2"/>
  <w:noPunctuationKerning/>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BFA"/>
    <w:rsid w:val="00003CE1"/>
    <w:rsid w:val="00004722"/>
    <w:rsid w:val="000431C0"/>
    <w:rsid w:val="000432B1"/>
    <w:rsid w:val="0004482C"/>
    <w:rsid w:val="00045FCA"/>
    <w:rsid w:val="00050E38"/>
    <w:rsid w:val="00074839"/>
    <w:rsid w:val="00077E70"/>
    <w:rsid w:val="000803DC"/>
    <w:rsid w:val="00084DC3"/>
    <w:rsid w:val="000947A9"/>
    <w:rsid w:val="000A434C"/>
    <w:rsid w:val="000B0F3B"/>
    <w:rsid w:val="000B709D"/>
    <w:rsid w:val="000C4C2A"/>
    <w:rsid w:val="000D7906"/>
    <w:rsid w:val="000E5392"/>
    <w:rsid w:val="00103B3C"/>
    <w:rsid w:val="001114D8"/>
    <w:rsid w:val="0015221C"/>
    <w:rsid w:val="00171F75"/>
    <w:rsid w:val="00172FA4"/>
    <w:rsid w:val="00183F35"/>
    <w:rsid w:val="00190E30"/>
    <w:rsid w:val="001B0CD5"/>
    <w:rsid w:val="001B14B3"/>
    <w:rsid w:val="001B5A8F"/>
    <w:rsid w:val="001E09C3"/>
    <w:rsid w:val="001E0BFF"/>
    <w:rsid w:val="001F6B9A"/>
    <w:rsid w:val="00212872"/>
    <w:rsid w:val="002138E7"/>
    <w:rsid w:val="0022466F"/>
    <w:rsid w:val="00235B3B"/>
    <w:rsid w:val="00242C62"/>
    <w:rsid w:val="0025547E"/>
    <w:rsid w:val="00257CBA"/>
    <w:rsid w:val="0026005B"/>
    <w:rsid w:val="00261346"/>
    <w:rsid w:val="002655F3"/>
    <w:rsid w:val="00274878"/>
    <w:rsid w:val="002749DE"/>
    <w:rsid w:val="002918CB"/>
    <w:rsid w:val="002A4878"/>
    <w:rsid w:val="002B13A8"/>
    <w:rsid w:val="002B314F"/>
    <w:rsid w:val="002B691F"/>
    <w:rsid w:val="002C2D27"/>
    <w:rsid w:val="002D19C7"/>
    <w:rsid w:val="002E661B"/>
    <w:rsid w:val="002F12BD"/>
    <w:rsid w:val="00305817"/>
    <w:rsid w:val="00305BFA"/>
    <w:rsid w:val="00311868"/>
    <w:rsid w:val="003177D7"/>
    <w:rsid w:val="003207B9"/>
    <w:rsid w:val="00336855"/>
    <w:rsid w:val="00344845"/>
    <w:rsid w:val="003500B7"/>
    <w:rsid w:val="00385895"/>
    <w:rsid w:val="003A0924"/>
    <w:rsid w:val="003A2B8A"/>
    <w:rsid w:val="003B3121"/>
    <w:rsid w:val="003B78DC"/>
    <w:rsid w:val="003C0010"/>
    <w:rsid w:val="003D3A72"/>
    <w:rsid w:val="003D6593"/>
    <w:rsid w:val="003E2C2A"/>
    <w:rsid w:val="003F2AE8"/>
    <w:rsid w:val="003F36F0"/>
    <w:rsid w:val="003F4AA2"/>
    <w:rsid w:val="00401EB3"/>
    <w:rsid w:val="00407ECB"/>
    <w:rsid w:val="004103A8"/>
    <w:rsid w:val="00444542"/>
    <w:rsid w:val="0044466B"/>
    <w:rsid w:val="004552DE"/>
    <w:rsid w:val="00464009"/>
    <w:rsid w:val="00465616"/>
    <w:rsid w:val="0047013B"/>
    <w:rsid w:val="00470AA6"/>
    <w:rsid w:val="00477AE3"/>
    <w:rsid w:val="00480BD3"/>
    <w:rsid w:val="00480D31"/>
    <w:rsid w:val="00493919"/>
    <w:rsid w:val="004A690C"/>
    <w:rsid w:val="004C16E8"/>
    <w:rsid w:val="004C64B4"/>
    <w:rsid w:val="004D5332"/>
    <w:rsid w:val="004E03DE"/>
    <w:rsid w:val="004E5686"/>
    <w:rsid w:val="004F38E8"/>
    <w:rsid w:val="004F3C48"/>
    <w:rsid w:val="004F48E1"/>
    <w:rsid w:val="004F6FE6"/>
    <w:rsid w:val="00505733"/>
    <w:rsid w:val="00526293"/>
    <w:rsid w:val="00527687"/>
    <w:rsid w:val="00527DAB"/>
    <w:rsid w:val="005373E6"/>
    <w:rsid w:val="00547004"/>
    <w:rsid w:val="005470B9"/>
    <w:rsid w:val="00550ABD"/>
    <w:rsid w:val="00553040"/>
    <w:rsid w:val="00553743"/>
    <w:rsid w:val="00565F4C"/>
    <w:rsid w:val="00577655"/>
    <w:rsid w:val="00580CF1"/>
    <w:rsid w:val="005834AC"/>
    <w:rsid w:val="00593C33"/>
    <w:rsid w:val="005A14F2"/>
    <w:rsid w:val="005C669A"/>
    <w:rsid w:val="005E683E"/>
    <w:rsid w:val="005F1719"/>
    <w:rsid w:val="005F26C0"/>
    <w:rsid w:val="005F3BDB"/>
    <w:rsid w:val="005F4C82"/>
    <w:rsid w:val="00601A9E"/>
    <w:rsid w:val="006039FB"/>
    <w:rsid w:val="00604643"/>
    <w:rsid w:val="006075D6"/>
    <w:rsid w:val="006109D0"/>
    <w:rsid w:val="00635860"/>
    <w:rsid w:val="00646406"/>
    <w:rsid w:val="00647757"/>
    <w:rsid w:val="00652C89"/>
    <w:rsid w:val="0067083B"/>
    <w:rsid w:val="00672729"/>
    <w:rsid w:val="00685E04"/>
    <w:rsid w:val="00694421"/>
    <w:rsid w:val="0069626E"/>
    <w:rsid w:val="006B3A89"/>
    <w:rsid w:val="006B70F3"/>
    <w:rsid w:val="006C1E90"/>
    <w:rsid w:val="006D39D8"/>
    <w:rsid w:val="006D478C"/>
    <w:rsid w:val="006E0A85"/>
    <w:rsid w:val="006E0B24"/>
    <w:rsid w:val="006E62FA"/>
    <w:rsid w:val="00702911"/>
    <w:rsid w:val="00724310"/>
    <w:rsid w:val="00730059"/>
    <w:rsid w:val="00737408"/>
    <w:rsid w:val="00745130"/>
    <w:rsid w:val="00754864"/>
    <w:rsid w:val="00776890"/>
    <w:rsid w:val="007822F3"/>
    <w:rsid w:val="00786762"/>
    <w:rsid w:val="00786B30"/>
    <w:rsid w:val="00796FB3"/>
    <w:rsid w:val="007C4914"/>
    <w:rsid w:val="007D1AE5"/>
    <w:rsid w:val="007D24CC"/>
    <w:rsid w:val="007D71E2"/>
    <w:rsid w:val="007D73CC"/>
    <w:rsid w:val="00806C55"/>
    <w:rsid w:val="0083536D"/>
    <w:rsid w:val="00841064"/>
    <w:rsid w:val="00847B62"/>
    <w:rsid w:val="0085003B"/>
    <w:rsid w:val="0085517B"/>
    <w:rsid w:val="00870EFC"/>
    <w:rsid w:val="00873F03"/>
    <w:rsid w:val="008819AE"/>
    <w:rsid w:val="0089373B"/>
    <w:rsid w:val="008A4F32"/>
    <w:rsid w:val="008C3C64"/>
    <w:rsid w:val="008E64E5"/>
    <w:rsid w:val="00906F5C"/>
    <w:rsid w:val="00937F7A"/>
    <w:rsid w:val="0094079F"/>
    <w:rsid w:val="009439B6"/>
    <w:rsid w:val="00944269"/>
    <w:rsid w:val="00972DD1"/>
    <w:rsid w:val="009877D5"/>
    <w:rsid w:val="009949B1"/>
    <w:rsid w:val="00995437"/>
    <w:rsid w:val="00997220"/>
    <w:rsid w:val="009C1A9E"/>
    <w:rsid w:val="009C2D9F"/>
    <w:rsid w:val="009C31E6"/>
    <w:rsid w:val="009D46AF"/>
    <w:rsid w:val="009D5960"/>
    <w:rsid w:val="009F6C04"/>
    <w:rsid w:val="00A04AE8"/>
    <w:rsid w:val="00A22D28"/>
    <w:rsid w:val="00A306C4"/>
    <w:rsid w:val="00A47835"/>
    <w:rsid w:val="00A50CB1"/>
    <w:rsid w:val="00A577E2"/>
    <w:rsid w:val="00A61FF8"/>
    <w:rsid w:val="00A63574"/>
    <w:rsid w:val="00A72512"/>
    <w:rsid w:val="00A83BE4"/>
    <w:rsid w:val="00A85D75"/>
    <w:rsid w:val="00A9336B"/>
    <w:rsid w:val="00A97E71"/>
    <w:rsid w:val="00AA1A86"/>
    <w:rsid w:val="00AA3ED9"/>
    <w:rsid w:val="00AA5243"/>
    <w:rsid w:val="00AB1422"/>
    <w:rsid w:val="00AC5CCB"/>
    <w:rsid w:val="00AD03D9"/>
    <w:rsid w:val="00AD0B3E"/>
    <w:rsid w:val="00AD19BD"/>
    <w:rsid w:val="00B22CC4"/>
    <w:rsid w:val="00B46E4B"/>
    <w:rsid w:val="00B51BB7"/>
    <w:rsid w:val="00B5578C"/>
    <w:rsid w:val="00B574C5"/>
    <w:rsid w:val="00B64810"/>
    <w:rsid w:val="00B92E00"/>
    <w:rsid w:val="00B97F62"/>
    <w:rsid w:val="00BA2A12"/>
    <w:rsid w:val="00BB1E83"/>
    <w:rsid w:val="00BB2961"/>
    <w:rsid w:val="00BB6A93"/>
    <w:rsid w:val="00BB7868"/>
    <w:rsid w:val="00BC4A4A"/>
    <w:rsid w:val="00BE089D"/>
    <w:rsid w:val="00BE396A"/>
    <w:rsid w:val="00C15260"/>
    <w:rsid w:val="00C36E39"/>
    <w:rsid w:val="00C40BDB"/>
    <w:rsid w:val="00C42723"/>
    <w:rsid w:val="00C81CB2"/>
    <w:rsid w:val="00C85AF0"/>
    <w:rsid w:val="00C85FAC"/>
    <w:rsid w:val="00CA78C6"/>
    <w:rsid w:val="00CB2CD8"/>
    <w:rsid w:val="00CB5749"/>
    <w:rsid w:val="00CC3277"/>
    <w:rsid w:val="00CD4679"/>
    <w:rsid w:val="00CE689A"/>
    <w:rsid w:val="00D104EE"/>
    <w:rsid w:val="00D12058"/>
    <w:rsid w:val="00D15C3A"/>
    <w:rsid w:val="00D1613F"/>
    <w:rsid w:val="00D203FE"/>
    <w:rsid w:val="00D34B5D"/>
    <w:rsid w:val="00D443FE"/>
    <w:rsid w:val="00D7421E"/>
    <w:rsid w:val="00D765B9"/>
    <w:rsid w:val="00D77B15"/>
    <w:rsid w:val="00D904A9"/>
    <w:rsid w:val="00D959AB"/>
    <w:rsid w:val="00D96AAF"/>
    <w:rsid w:val="00DA0364"/>
    <w:rsid w:val="00DA4688"/>
    <w:rsid w:val="00DB0E08"/>
    <w:rsid w:val="00DB1518"/>
    <w:rsid w:val="00DD1B9E"/>
    <w:rsid w:val="00DF1A0B"/>
    <w:rsid w:val="00E219BC"/>
    <w:rsid w:val="00E22F5E"/>
    <w:rsid w:val="00E3455C"/>
    <w:rsid w:val="00E87FEF"/>
    <w:rsid w:val="00E923AB"/>
    <w:rsid w:val="00EB18BF"/>
    <w:rsid w:val="00EC48A6"/>
    <w:rsid w:val="00EC4D6A"/>
    <w:rsid w:val="00ED2E56"/>
    <w:rsid w:val="00EE7B44"/>
    <w:rsid w:val="00F0675F"/>
    <w:rsid w:val="00F15820"/>
    <w:rsid w:val="00F16BDD"/>
    <w:rsid w:val="00F52AC0"/>
    <w:rsid w:val="00F62CB3"/>
    <w:rsid w:val="00F801F3"/>
    <w:rsid w:val="00F807AF"/>
    <w:rsid w:val="00F930CA"/>
    <w:rsid w:val="00F95F84"/>
    <w:rsid w:val="00FA7F04"/>
    <w:rsid w:val="00FB735D"/>
    <w:rsid w:val="00FD55BB"/>
    <w:rsid w:val="00FD66F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3D564430-F421-4D88-B84C-ED4B9ED8E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360" w:lineRule="auto"/>
      <w:jc w:val="both"/>
    </w:pPr>
    <w:rPr>
      <w:rFonts w:ascii="Courier New" w:hAnsi="Courier New"/>
      <w:sz w:val="24"/>
      <w:lang w:val="es-ES_tradnl"/>
    </w:rPr>
  </w:style>
  <w:style w:type="paragraph" w:styleId="Ttulo1">
    <w:name w:val="heading 1"/>
    <w:basedOn w:val="Normal"/>
    <w:next w:val="Normal"/>
    <w:qFormat/>
    <w:pPr>
      <w:keepNext/>
      <w:tabs>
        <w:tab w:val="left" w:pos="567"/>
      </w:tabs>
      <w:spacing w:before="240" w:after="60" w:line="240" w:lineRule="auto"/>
      <w:ind w:left="567" w:hanging="567"/>
      <w:outlineLvl w:val="0"/>
    </w:pPr>
    <w:rPr>
      <w:rFonts w:ascii="Arial" w:hAnsi="Arial"/>
      <w:b/>
      <w:kern w:val="28"/>
      <w:sz w:val="28"/>
    </w:rPr>
  </w:style>
  <w:style w:type="paragraph" w:styleId="Ttulo2">
    <w:name w:val="heading 2"/>
    <w:basedOn w:val="Normal"/>
    <w:next w:val="Normal"/>
    <w:qFormat/>
    <w:pPr>
      <w:keepNext/>
      <w:tabs>
        <w:tab w:val="left" w:pos="567"/>
      </w:tabs>
      <w:spacing w:before="240" w:after="240" w:line="240" w:lineRule="auto"/>
      <w:ind w:left="567" w:hanging="567"/>
      <w:outlineLvl w:val="1"/>
    </w:pPr>
    <w:rPr>
      <w:rFonts w:ascii="Arial" w:hAnsi="Arial"/>
      <w:b/>
      <w:i/>
      <w:smallCaps/>
    </w:rPr>
  </w:style>
  <w:style w:type="paragraph" w:styleId="Ttulo3">
    <w:name w:val="heading 3"/>
    <w:basedOn w:val="Normal"/>
    <w:next w:val="Normal"/>
    <w:qFormat/>
    <w:pPr>
      <w:keepNext/>
      <w:tabs>
        <w:tab w:val="left" w:pos="567"/>
      </w:tabs>
      <w:spacing w:before="240" w:after="60" w:line="240" w:lineRule="auto"/>
      <w:ind w:left="567" w:hanging="567"/>
      <w:outlineLvl w:val="2"/>
    </w:pPr>
    <w:rPr>
      <w:rFonts w:ascii="Times New Roman" w:hAnsi="Times New Roman"/>
      <w:b/>
    </w:rPr>
  </w:style>
  <w:style w:type="paragraph" w:styleId="Ttulo4">
    <w:name w:val="heading 4"/>
    <w:basedOn w:val="Normal"/>
    <w:next w:val="Normal"/>
    <w:qFormat/>
    <w:pPr>
      <w:keepNext/>
      <w:tabs>
        <w:tab w:val="left" w:pos="567"/>
      </w:tabs>
      <w:spacing w:after="120"/>
      <w:outlineLvl w:val="3"/>
    </w:pPr>
    <w:rPr>
      <w:rFonts w:ascii="Times New Roman" w:hAnsi="Times New Roman"/>
      <w:b/>
      <w:bCs/>
    </w:rPr>
  </w:style>
  <w:style w:type="paragraph" w:styleId="Ttulo5">
    <w:name w:val="heading 5"/>
    <w:basedOn w:val="Normal"/>
    <w:next w:val="Normal"/>
    <w:qFormat/>
    <w:pPr>
      <w:keepNext/>
      <w:jc w:val="center"/>
      <w:outlineLvl w:val="4"/>
    </w:pPr>
    <w:rPr>
      <w:b/>
    </w:rPr>
  </w:style>
  <w:style w:type="paragraph" w:styleId="Ttulo6">
    <w:name w:val="heading 6"/>
    <w:basedOn w:val="Normal"/>
    <w:next w:val="Normal"/>
    <w:qFormat/>
    <w:pPr>
      <w:keepNext/>
      <w:spacing w:line="240" w:lineRule="auto"/>
      <w:outlineLvl w:val="5"/>
    </w:pPr>
    <w:rPr>
      <w:rFonts w:ascii="Times New Roman" w:hAnsi="Times New Roman"/>
      <w:b/>
      <w:sz w:val="20"/>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customStyle="1" w:styleId="PARRAFOEXPEDIENTE">
    <w:name w:val="PARRAFO EXPEDIENTE"/>
    <w:pPr>
      <w:ind w:left="4253"/>
      <w:jc w:val="both"/>
    </w:pPr>
    <w:rPr>
      <w:rFonts w:ascii="Courier New" w:hAnsi="Courier New"/>
      <w:sz w:val="24"/>
      <w:lang w:val="es-ES_tradnl"/>
    </w:rPr>
  </w:style>
  <w:style w:type="paragraph" w:customStyle="1" w:styleId="PARRAFOMARGEN">
    <w:name w:val="PARRAFO MARGEN"/>
    <w:pPr>
      <w:spacing w:line="360" w:lineRule="auto"/>
      <w:jc w:val="both"/>
    </w:pPr>
    <w:rPr>
      <w:rFonts w:ascii="Courier New" w:hAnsi="Courier New"/>
      <w:sz w:val="24"/>
      <w:lang w:val="es-ES_tradnl"/>
    </w:rPr>
  </w:style>
  <w:style w:type="paragraph" w:customStyle="1" w:styleId="PARRAFONORMAL">
    <w:name w:val="PARRAFO NORMAL"/>
    <w:pPr>
      <w:spacing w:line="360" w:lineRule="auto"/>
      <w:ind w:firstLine="709"/>
      <w:jc w:val="both"/>
    </w:pPr>
    <w:rPr>
      <w:rFonts w:ascii="Courier New" w:hAnsi="Courier New"/>
      <w:sz w:val="24"/>
      <w:lang w:val="es-ES_tradnl"/>
    </w:rPr>
  </w:style>
  <w:style w:type="paragraph" w:customStyle="1" w:styleId="PARRAFONUMEROSROMANOS">
    <w:name w:val="PARRAFO NUMEROS ROMANOS"/>
    <w:pPr>
      <w:spacing w:line="360" w:lineRule="auto"/>
      <w:ind w:firstLine="1418"/>
      <w:jc w:val="both"/>
    </w:pPr>
    <w:rPr>
      <w:rFonts w:ascii="Courier New" w:hAnsi="Courier New"/>
      <w:sz w:val="24"/>
      <w:lang w:val="es-ES_tradnl"/>
    </w:rPr>
  </w:style>
  <w:style w:type="paragraph" w:customStyle="1" w:styleId="PARRAFOCENTRADO">
    <w:name w:val="PARRAFO CENTRADO"/>
    <w:pPr>
      <w:keepNext/>
      <w:spacing w:line="360" w:lineRule="auto"/>
      <w:jc w:val="center"/>
    </w:pPr>
    <w:rPr>
      <w:rFonts w:ascii="Courier New" w:hAnsi="Courier New"/>
      <w:sz w:val="24"/>
      <w:lang w:val="es-ES_tradnl"/>
    </w:rPr>
  </w:style>
  <w:style w:type="paragraph" w:customStyle="1" w:styleId="PARRAFOENCABEZAMIENTO">
    <w:name w:val="PARRAFO ENCABEZAMIENTO"/>
    <w:rPr>
      <w:rFonts w:ascii="Courier New" w:hAnsi="Courier New"/>
      <w:caps/>
      <w:sz w:val="24"/>
      <w:lang w:val="es-ES_tradnl"/>
    </w:rPr>
  </w:style>
  <w:style w:type="paragraph" w:customStyle="1" w:styleId="ROMANUM">
    <w:name w:val="ROMANUM"/>
    <w:basedOn w:val="NUMPROG"/>
    <w:next w:val="Normal"/>
  </w:style>
  <w:style w:type="paragraph" w:customStyle="1" w:styleId="NUMPROG">
    <w:name w:val="NUMPROG"/>
    <w:basedOn w:val="Normal"/>
    <w:next w:val="Normal"/>
    <w:pPr>
      <w:tabs>
        <w:tab w:val="left" w:pos="567"/>
      </w:tabs>
      <w:spacing w:after="120" w:line="240" w:lineRule="auto"/>
    </w:pPr>
    <w:rPr>
      <w:rFonts w:ascii="Times New Roman" w:hAnsi="Times New Roman"/>
    </w:rPr>
  </w:style>
  <w:style w:type="paragraph" w:customStyle="1" w:styleId="ROMAII">
    <w:name w:val="ROMAII"/>
    <w:basedOn w:val="Normal"/>
    <w:next w:val="Normal"/>
    <w:pPr>
      <w:tabs>
        <w:tab w:val="left" w:pos="567"/>
      </w:tabs>
      <w:spacing w:after="120" w:line="240" w:lineRule="auto"/>
    </w:pPr>
    <w:rPr>
      <w:rFonts w:ascii="Times New Roman" w:hAnsi="Times New Roman"/>
    </w:rPr>
  </w:style>
  <w:style w:type="paragraph" w:customStyle="1" w:styleId="ROMAIII">
    <w:name w:val="ROMAIII"/>
    <w:basedOn w:val="ROMAII"/>
    <w:next w:val="Normal"/>
  </w:style>
  <w:style w:type="paragraph" w:customStyle="1" w:styleId="ROMAIV">
    <w:name w:val="ROMAIV"/>
    <w:basedOn w:val="ROMAIII"/>
    <w:next w:val="Normal"/>
  </w:style>
  <w:style w:type="paragraph" w:customStyle="1" w:styleId="ROMAVII">
    <w:name w:val="ROMAVII"/>
    <w:basedOn w:val="ROMANUM"/>
    <w:next w:val="Normal"/>
  </w:style>
  <w:style w:type="paragraph" w:customStyle="1" w:styleId="V">
    <w:name w:val="V"/>
    <w:basedOn w:val="ROMAIV"/>
    <w:next w:val="Normal"/>
  </w:style>
  <w:style w:type="paragraph" w:customStyle="1" w:styleId="VI">
    <w:name w:val="VI"/>
    <w:basedOn w:val="V"/>
    <w:next w:val="Normal"/>
  </w:style>
  <w:style w:type="paragraph" w:customStyle="1" w:styleId="PARRAFO1">
    <w:name w:val="PARRAFO 1"/>
    <w:pPr>
      <w:tabs>
        <w:tab w:val="left" w:pos="432"/>
      </w:tabs>
      <w:spacing w:after="120"/>
      <w:ind w:left="431" w:hanging="431"/>
      <w:jc w:val="both"/>
    </w:pPr>
    <w:rPr>
      <w:rFonts w:ascii="MS Serif" w:hAnsi="MS Serif"/>
      <w:spacing w:val="30"/>
      <w:sz w:val="28"/>
      <w:lang w:val="es-ES_tradnl"/>
    </w:rPr>
  </w:style>
  <w:style w:type="paragraph" w:customStyle="1" w:styleId="bib">
    <w:name w:val="bib"/>
    <w:basedOn w:val="Normal"/>
    <w:pPr>
      <w:tabs>
        <w:tab w:val="left" w:pos="567"/>
        <w:tab w:val="left" w:pos="3686"/>
      </w:tabs>
      <w:spacing w:after="120" w:line="240" w:lineRule="auto"/>
      <w:ind w:left="3686" w:hanging="3686"/>
    </w:pPr>
    <w:rPr>
      <w:rFonts w:ascii="Times New Roman" w:hAnsi="Times New Roman"/>
      <w:sz w:val="20"/>
    </w:rPr>
  </w:style>
  <w:style w:type="paragraph" w:customStyle="1" w:styleId="BIB0">
    <w:name w:val="BIB"/>
    <w:basedOn w:val="Normal"/>
    <w:pPr>
      <w:tabs>
        <w:tab w:val="left" w:pos="3686"/>
      </w:tabs>
      <w:spacing w:line="240" w:lineRule="auto"/>
    </w:pPr>
    <w:rPr>
      <w:rFonts w:ascii="Times New Roman" w:hAnsi="Times New Roman"/>
      <w:sz w:val="20"/>
      <w:lang w:val="es-AR"/>
    </w:rPr>
  </w:style>
  <w:style w:type="paragraph" w:customStyle="1" w:styleId="SUBTITULO">
    <w:name w:val="SUBTITULO"/>
    <w:basedOn w:val="Normal"/>
    <w:pPr>
      <w:tabs>
        <w:tab w:val="left" w:pos="567"/>
      </w:tabs>
      <w:spacing w:after="120" w:line="240" w:lineRule="exact"/>
      <w:ind w:left="567" w:hanging="567"/>
    </w:pPr>
    <w:rPr>
      <w:rFonts w:ascii="Times New Roman" w:hAnsi="Times New Roman"/>
      <w:b/>
    </w:rPr>
  </w:style>
  <w:style w:type="paragraph" w:styleId="Piedepgina">
    <w:name w:val="footer"/>
    <w:basedOn w:val="Normal"/>
    <w:pPr>
      <w:tabs>
        <w:tab w:val="left" w:pos="567"/>
        <w:tab w:val="center" w:pos="4252"/>
        <w:tab w:val="right" w:pos="8504"/>
      </w:tabs>
      <w:spacing w:after="120" w:line="240" w:lineRule="auto"/>
      <w:ind w:left="567" w:hanging="567"/>
    </w:pPr>
    <w:rPr>
      <w:rFonts w:ascii="Times New Roman" w:hAnsi="Times New Roman"/>
    </w:rPr>
  </w:style>
  <w:style w:type="paragraph" w:styleId="Sangradetextonormal">
    <w:name w:val="Body Text Indent"/>
    <w:basedOn w:val="Normal"/>
    <w:pPr>
      <w:tabs>
        <w:tab w:val="left" w:pos="0"/>
      </w:tabs>
      <w:spacing w:after="120" w:line="240" w:lineRule="auto"/>
      <w:ind w:left="567" w:hanging="567"/>
    </w:pPr>
    <w:rPr>
      <w:rFonts w:ascii="Times New Roman" w:hAnsi="Times New Roman"/>
    </w:rPr>
  </w:style>
  <w:style w:type="character" w:styleId="Nmerodepgina">
    <w:name w:val="page number"/>
    <w:basedOn w:val="Fuentedeprrafopredeter"/>
  </w:style>
  <w:style w:type="paragraph" w:styleId="Encabezado">
    <w:name w:val="header"/>
    <w:basedOn w:val="Normal"/>
    <w:pPr>
      <w:tabs>
        <w:tab w:val="center" w:pos="4252"/>
        <w:tab w:val="right" w:pos="8504"/>
      </w:tabs>
    </w:pPr>
  </w:style>
  <w:style w:type="paragraph" w:styleId="Prrafodelista">
    <w:name w:val="List Paragraph"/>
    <w:basedOn w:val="Normal"/>
    <w:uiPriority w:val="34"/>
    <w:qFormat/>
    <w:rsid w:val="0025547E"/>
    <w:pPr>
      <w:ind w:left="708"/>
    </w:pPr>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FA Fu?notentext"/>
    <w:basedOn w:val="Normal"/>
    <w:link w:val="TextonotapieCar"/>
    <w:rsid w:val="000431C0"/>
    <w:pPr>
      <w:spacing w:line="240" w:lineRule="auto"/>
      <w:jc w:val="left"/>
    </w:pPr>
    <w:rPr>
      <w:rFonts w:ascii="Times New Roman" w:hAnsi="Times New Roman"/>
      <w:sz w:val="20"/>
      <w:lang w:val="es-ES"/>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ﬂnotentext Car,FA Fu?notentext Car"/>
    <w:link w:val="Textonotapie"/>
    <w:rsid w:val="000431C0"/>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2748</Words>
  <Characters>15117</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lpstr>
    </vt:vector>
  </TitlesOfParts>
  <Company>proc</Company>
  <LinksUpToDate>false</LinksUpToDate>
  <CharactersWithSpaces>17830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abadillos</dc:creator>
  <cp:keywords/>
  <dc:description/>
  <cp:lastModifiedBy>pedro aberastury</cp:lastModifiedBy>
  <cp:revision>2</cp:revision>
  <cp:lastPrinted>2001-04-19T23:23:00Z</cp:lastPrinted>
  <dcterms:created xsi:type="dcterms:W3CDTF">2018-05-01T13:37:00Z</dcterms:created>
  <dcterms:modified xsi:type="dcterms:W3CDTF">2018-05-01T13:37:00Z</dcterms:modified>
</cp:coreProperties>
</file>